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1EB1D" w14:textId="77777777" w:rsidR="004675A1" w:rsidRPr="0080220B" w:rsidRDefault="004675A1" w:rsidP="009C2C87">
      <w:pPr>
        <w:ind w:right="233"/>
      </w:pPr>
    </w:p>
    <w:p w14:paraId="559590C6" w14:textId="77777777" w:rsidR="004675A1" w:rsidRPr="0080220B" w:rsidRDefault="004675A1" w:rsidP="009C2C87">
      <w:pPr>
        <w:ind w:right="233"/>
      </w:pPr>
    </w:p>
    <w:p w14:paraId="65DFE294" w14:textId="77777777" w:rsidR="004675A1" w:rsidRDefault="004675A1" w:rsidP="009C2C87">
      <w:pPr>
        <w:ind w:right="233"/>
      </w:pPr>
    </w:p>
    <w:p w14:paraId="5904421F" w14:textId="77777777" w:rsidR="00536699" w:rsidRDefault="00536699" w:rsidP="009C2C87">
      <w:pPr>
        <w:ind w:right="233"/>
      </w:pPr>
    </w:p>
    <w:p w14:paraId="136990DB" w14:textId="77777777" w:rsidR="00536699" w:rsidRDefault="00536699" w:rsidP="009C2C87">
      <w:pPr>
        <w:ind w:right="233"/>
      </w:pPr>
    </w:p>
    <w:p w14:paraId="53E6E31F" w14:textId="77777777" w:rsidR="00536699" w:rsidRDefault="00536699" w:rsidP="009C2C87">
      <w:pPr>
        <w:ind w:right="233"/>
      </w:pPr>
    </w:p>
    <w:p w14:paraId="5BA3F3A0" w14:textId="77777777" w:rsidR="00536699" w:rsidRDefault="00536699" w:rsidP="009C2C87">
      <w:pPr>
        <w:ind w:right="233"/>
      </w:pPr>
    </w:p>
    <w:p w14:paraId="3BC63963" w14:textId="77777777" w:rsidR="00536699" w:rsidRDefault="00536699" w:rsidP="009C2C87">
      <w:pPr>
        <w:ind w:right="233"/>
      </w:pPr>
    </w:p>
    <w:p w14:paraId="3E9452E5" w14:textId="77777777" w:rsidR="00536699" w:rsidRDefault="00536699" w:rsidP="009C2C87">
      <w:pPr>
        <w:ind w:right="233"/>
      </w:pPr>
    </w:p>
    <w:p w14:paraId="5B3D036A" w14:textId="77777777" w:rsidR="00536699" w:rsidRDefault="00536699" w:rsidP="009C2C87">
      <w:pPr>
        <w:ind w:right="233"/>
      </w:pPr>
    </w:p>
    <w:p w14:paraId="4EB8ECBF" w14:textId="77777777" w:rsidR="00536699" w:rsidRDefault="00536699" w:rsidP="009C2C87">
      <w:pPr>
        <w:ind w:right="233"/>
      </w:pPr>
    </w:p>
    <w:p w14:paraId="275F432A" w14:textId="77777777" w:rsidR="00536699" w:rsidRDefault="00536699" w:rsidP="009C2C87">
      <w:pPr>
        <w:ind w:right="233"/>
      </w:pPr>
    </w:p>
    <w:p w14:paraId="0CA06BB1" w14:textId="77777777" w:rsidR="00536699" w:rsidRDefault="00536699" w:rsidP="009C2C87">
      <w:pPr>
        <w:ind w:right="233"/>
      </w:pPr>
    </w:p>
    <w:p w14:paraId="01501915" w14:textId="77777777" w:rsidR="00536699" w:rsidRDefault="00536699" w:rsidP="009C2C87">
      <w:pPr>
        <w:ind w:right="233"/>
      </w:pPr>
    </w:p>
    <w:p w14:paraId="78DEDB72" w14:textId="77777777" w:rsidR="00536699" w:rsidRDefault="00536699" w:rsidP="009C2C87">
      <w:pPr>
        <w:ind w:right="233"/>
      </w:pPr>
    </w:p>
    <w:p w14:paraId="189593B0" w14:textId="77777777" w:rsidR="00536699" w:rsidRDefault="00536699" w:rsidP="009C2C87">
      <w:pPr>
        <w:ind w:right="233"/>
      </w:pPr>
    </w:p>
    <w:p w14:paraId="3D4F7BEA" w14:textId="102217DA" w:rsidR="00536699" w:rsidRDefault="00CE2C0E" w:rsidP="009C2C87">
      <w:pPr>
        <w:ind w:right="233"/>
      </w:pPr>
      <w:r>
        <w:rPr>
          <w:noProof/>
        </w:rPr>
        <mc:AlternateContent>
          <mc:Choice Requires="wps">
            <w:drawing>
              <wp:anchor distT="45720" distB="45720" distL="114300" distR="114300" simplePos="0" relativeHeight="251669504" behindDoc="0" locked="0" layoutInCell="1" allowOverlap="1" wp14:anchorId="1F529DA7" wp14:editId="5B36301B">
                <wp:simplePos x="0" y="0"/>
                <wp:positionH relativeFrom="column">
                  <wp:posOffset>-864648</wp:posOffset>
                </wp:positionH>
                <wp:positionV relativeFrom="page">
                  <wp:posOffset>9994605</wp:posOffset>
                </wp:positionV>
                <wp:extent cx="5404617" cy="424372"/>
                <wp:effectExtent l="0" t="0" r="0" b="0"/>
                <wp:wrapNone/>
                <wp:docPr id="212" name="Textové pole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617" cy="424372"/>
                        </a:xfrm>
                        <a:prstGeom prst="rect">
                          <a:avLst/>
                        </a:prstGeom>
                        <a:noFill/>
                        <a:ln w="9525">
                          <a:noFill/>
                          <a:miter lim="800000"/>
                          <a:headEnd/>
                          <a:tailEnd/>
                        </a:ln>
                      </wps:spPr>
                      <wps:txbx>
                        <w:txbxContent>
                          <w:p w14:paraId="57D7557B" w14:textId="77777777" w:rsidR="00184094" w:rsidRPr="00994711" w:rsidRDefault="00184094" w:rsidP="00994711">
                            <w:pPr>
                              <w:jc w:val="center"/>
                              <w:rPr>
                                <w:rFonts w:cs="Arial"/>
                                <w:sz w:val="38"/>
                                <w:szCs w:val="38"/>
                              </w:rPr>
                            </w:pPr>
                            <w:r w:rsidRPr="00994711">
                              <w:rPr>
                                <w:rFonts w:cs="Arial"/>
                                <w:sz w:val="38"/>
                                <w:szCs w:val="38"/>
                              </w:rPr>
                              <w:t>TECHNICKÁ ZPRÁVA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529DA7" id="_x0000_t202" coordsize="21600,21600" o:spt="202" path="m,l,21600r21600,l21600,xe">
                <v:stroke joinstyle="miter"/>
                <v:path gradientshapeok="t" o:connecttype="rect"/>
              </v:shapetype>
              <v:shape id="Textové pole 212" o:spid="_x0000_s1026" type="#_x0000_t202" style="position:absolute;left:0;text-align:left;margin-left:-68.1pt;margin-top:787pt;width:425.55pt;height:33.4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" filled="f" stroked="f">
                <v:textbox>
                  <w:txbxContent>
                    <w:p w14:paraId="57D7557B" w14:textId="77777777" w:rsidR="00184094" w:rsidRPr="00994711" w:rsidRDefault="00184094" w:rsidP="00994711">
                      <w:pPr>
                        <w:jc w:val="center"/>
                        <w:rPr>
                          <w:rFonts w:cs="Arial"/>
                          <w:sz w:val="38"/>
                          <w:szCs w:val="38"/>
                        </w:rPr>
                      </w:pPr>
                      <w:r w:rsidRPr="00994711">
                        <w:rPr>
                          <w:rFonts w:cs="Arial"/>
                          <w:sz w:val="38"/>
                          <w:szCs w:val="38"/>
                        </w:rPr>
                        <w:t>TECHNICKÁ ZPRÁVA</w:t>
                      </w:r>
                    </w:p>
                  </w:txbxContent>
                </v:textbox>
                <w10:wrap anchory="page"/>
              </v:shape>
            </w:pict>
          </mc:Fallback>
        </mc:AlternateContent>
      </w:r>
      <w:r w:rsidR="00875669">
        <w:rPr>
          <w:noProof/>
        </w:rPr>
        <mc:AlternateContent>
          <mc:Choice Requires="wps">
            <w:drawing>
              <wp:anchor distT="45720" distB="45720" distL="114300" distR="114300" simplePos="0" relativeHeight="251668480" behindDoc="0" locked="0" layoutInCell="1" allowOverlap="1" wp14:anchorId="2F00C518" wp14:editId="4B95F4DF">
                <wp:simplePos x="0" y="0"/>
                <wp:positionH relativeFrom="column">
                  <wp:posOffset>-862315</wp:posOffset>
                </wp:positionH>
                <wp:positionV relativeFrom="page">
                  <wp:posOffset>8017728</wp:posOffset>
                </wp:positionV>
                <wp:extent cx="5394960" cy="1036552"/>
                <wp:effectExtent l="0" t="0" r="0" b="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036552"/>
                        </a:xfrm>
                        <a:prstGeom prst="rect">
                          <a:avLst/>
                        </a:prstGeom>
                        <a:noFill/>
                        <a:ln w="9525">
                          <a:noFill/>
                          <a:miter lim="800000"/>
                          <a:headEnd/>
                          <a:tailEnd/>
                        </a:ln>
                      </wps:spPr>
                      <wps:txbx>
                        <w:txbxContent>
                          <w:p w14:paraId="6BDB9A38" w14:textId="35F5B3FF" w:rsidR="00184094" w:rsidRPr="00542B5E" w:rsidRDefault="00391E57" w:rsidP="00536699">
                            <w:pPr>
                              <w:jc w:val="center"/>
                              <w:rPr>
                                <w:rFonts w:cs="Arial"/>
                                <w:spacing w:val="-18"/>
                                <w:sz w:val="38"/>
                                <w:szCs w:val="38"/>
                              </w:rPr>
                            </w:pPr>
                            <w:r>
                              <w:rPr>
                                <w:rFonts w:cs="Arial"/>
                                <w:spacing w:val="-18"/>
                                <w:sz w:val="38"/>
                                <w:szCs w:val="38"/>
                              </w:rPr>
                              <w:t xml:space="preserve">Rekonstrukce </w:t>
                            </w:r>
                            <w:r w:rsidR="005B252D">
                              <w:rPr>
                                <w:rFonts w:cs="Arial"/>
                                <w:spacing w:val="-18"/>
                                <w:sz w:val="38"/>
                                <w:szCs w:val="38"/>
                              </w:rPr>
                              <w:t>kotelny objektu Tyršova 129, ISŠ Slavkov u Brna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F00C518" id="Textové pole 9" o:spid="_x0000_s1027" type="#_x0000_t202" style="position:absolute;left:0;text-align:left;margin-left:-67.9pt;margin-top:631.3pt;width:424.8pt;height:81.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" filled="f" stroked="f">
                <v:textbox>
                  <w:txbxContent>
                    <w:p w14:paraId="6BDB9A38" w14:textId="35F5B3FF" w:rsidR="00184094" w:rsidRPr="00542B5E" w:rsidRDefault="00391E57" w:rsidP="00536699">
                      <w:pPr>
                        <w:jc w:val="center"/>
                        <w:rPr>
                          <w:rFonts w:cs="Arial"/>
                          <w:spacing w:val="-18"/>
                          <w:sz w:val="38"/>
                          <w:szCs w:val="38"/>
                        </w:rPr>
                      </w:pPr>
                      <w:r>
                        <w:rPr>
                          <w:rFonts w:cs="Arial"/>
                          <w:spacing w:val="-18"/>
                          <w:sz w:val="38"/>
                          <w:szCs w:val="38"/>
                        </w:rPr>
                        <w:t xml:space="preserve">Rekonstrukce </w:t>
                      </w:r>
                      <w:r w:rsidR="005B252D">
                        <w:rPr>
                          <w:rFonts w:cs="Arial"/>
                          <w:spacing w:val="-18"/>
                          <w:sz w:val="38"/>
                          <w:szCs w:val="38"/>
                        </w:rPr>
                        <w:t>kotelny objektu Tyršova 129, ISŠ Slavkov u Brna</w:t>
                      </w:r>
                    </w:p>
                  </w:txbxContent>
                </v:textbox>
                <w10:wrap anchory="page"/>
              </v:shape>
            </w:pict>
          </mc:Fallback>
        </mc:AlternateContent>
      </w:r>
      <w:r w:rsidR="00994711">
        <w:rPr>
          <w:noProof/>
        </w:rPr>
        <mc:AlternateContent>
          <mc:Choice Requires="wps">
            <w:drawing>
              <wp:anchor distT="45720" distB="45720" distL="114300" distR="114300" simplePos="0" relativeHeight="251670528" behindDoc="0" locked="0" layoutInCell="1" allowOverlap="1" wp14:anchorId="52DFEFF8" wp14:editId="2C8E154B">
                <wp:simplePos x="0" y="0"/>
                <wp:positionH relativeFrom="column">
                  <wp:posOffset>-864648</wp:posOffset>
                </wp:positionH>
                <wp:positionV relativeFrom="page">
                  <wp:posOffset>9061022</wp:posOffset>
                </wp:positionV>
                <wp:extent cx="5398506" cy="704540"/>
                <wp:effectExtent l="0" t="0" r="0" b="635"/>
                <wp:wrapNone/>
                <wp:docPr id="210" name="Textové pole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506" cy="704540"/>
                        </a:xfrm>
                        <a:prstGeom prst="rect">
                          <a:avLst/>
                        </a:prstGeom>
                        <a:noFill/>
                        <a:ln w="9525">
                          <a:noFill/>
                          <a:miter lim="800000"/>
                          <a:headEnd/>
                          <a:tailEnd/>
                        </a:ln>
                      </wps:spPr>
                      <wps:txbx>
                        <w:txbxContent>
                          <w:p w14:paraId="5D43EE5B" w14:textId="2B630AE3" w:rsidR="00184094" w:rsidRPr="00994711" w:rsidRDefault="005B252D" w:rsidP="00994711">
                            <w:pPr>
                              <w:jc w:val="center"/>
                              <w:rPr>
                                <w:rFonts w:cs="Arial"/>
                                <w:sz w:val="36"/>
                                <w:szCs w:val="18"/>
                              </w:rPr>
                            </w:pPr>
                            <w:r>
                              <w:rPr>
                                <w:rFonts w:cs="Arial"/>
                                <w:sz w:val="28"/>
                                <w:szCs w:val="18"/>
                              </w:rPr>
                              <w:t>Domov mládeže, Tyršova 129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2DFEFF8" id="Textové pole 210" o:spid="_x0000_s1028" type="#_x0000_t202" style="position:absolute;left:0;text-align:left;margin-left:-68.1pt;margin-top:713.45pt;width:425.1pt;height:55.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" filled="f" stroked="f">
                <v:textbox>
                  <w:txbxContent>
                    <w:p w14:paraId="5D43EE5B" w14:textId="2B630AE3" w:rsidR="00184094" w:rsidRPr="00994711" w:rsidRDefault="005B252D" w:rsidP="00994711">
                      <w:pPr>
                        <w:jc w:val="center"/>
                        <w:rPr>
                          <w:rFonts w:cs="Arial"/>
                          <w:sz w:val="36"/>
                          <w:szCs w:val="18"/>
                        </w:rPr>
                      </w:pPr>
                      <w:r>
                        <w:rPr>
                          <w:rFonts w:cs="Arial"/>
                          <w:sz w:val="28"/>
                          <w:szCs w:val="18"/>
                        </w:rPr>
                        <w:t>Domov mládeže, Tyršova 129</w:t>
                      </w:r>
                    </w:p>
                  </w:txbxContent>
                </v:textbox>
                <w10:wrap anchory="page"/>
              </v:shape>
            </w:pict>
          </mc:Fallback>
        </mc:AlternateContent>
      </w:r>
      <w:r w:rsidR="00536699">
        <w:rPr>
          <w:noProof/>
        </w:rPr>
        <mc:AlternateContent>
          <mc:Choice Requires="wps">
            <w:drawing>
              <wp:anchor distT="45720" distB="45720" distL="114300" distR="114300" simplePos="0" relativeHeight="251667456" behindDoc="0" locked="0" layoutInCell="1" allowOverlap="1" wp14:anchorId="4DC10ABA" wp14:editId="01C572F1">
                <wp:simplePos x="0" y="0"/>
                <wp:positionH relativeFrom="column">
                  <wp:posOffset>4873</wp:posOffset>
                </wp:positionH>
                <wp:positionV relativeFrom="page">
                  <wp:posOffset>7433953</wp:posOffset>
                </wp:positionV>
                <wp:extent cx="4528375" cy="368135"/>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8375" cy="368135"/>
                        </a:xfrm>
                        <a:prstGeom prst="rect">
                          <a:avLst/>
                        </a:prstGeom>
                        <a:noFill/>
                        <a:ln w="9525">
                          <a:noFill/>
                          <a:miter lim="800000"/>
                          <a:headEnd/>
                          <a:tailEnd/>
                        </a:ln>
                      </wps:spPr>
                      <wps:txbx>
                        <w:txbxContent>
                          <w:p w14:paraId="7128ED34" w14:textId="77777777" w:rsidR="00391E57" w:rsidRDefault="00391E57" w:rsidP="00536699">
                            <w:pPr>
                              <w:rPr>
                                <w:rFonts w:cs="Arial"/>
                                <w:sz w:val="18"/>
                                <w:szCs w:val="18"/>
                              </w:rPr>
                            </w:pPr>
                            <w:r>
                              <w:rPr>
                                <w:rFonts w:cs="Arial"/>
                                <w:sz w:val="18"/>
                                <w:szCs w:val="18"/>
                              </w:rPr>
                              <w:t>Integrovaná střední škola Slavkov u Brna, příspěvková organizace, Tyršova 479,</w:t>
                            </w:r>
                          </w:p>
                          <w:p w14:paraId="7C21A57D" w14:textId="288032C8" w:rsidR="00184094" w:rsidRPr="00875669" w:rsidRDefault="00391E57" w:rsidP="00536699">
                            <w:pPr>
                              <w:rPr>
                                <w:rFonts w:cs="Arial"/>
                                <w:sz w:val="18"/>
                                <w:szCs w:val="18"/>
                              </w:rPr>
                            </w:pPr>
                            <w:r>
                              <w:rPr>
                                <w:rFonts w:cs="Arial"/>
                                <w:sz w:val="18"/>
                                <w:szCs w:val="18"/>
                              </w:rPr>
                              <w:t xml:space="preserve">Slavkov u Brna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DC10ABA" id="Textové pole 8" o:spid="_x0000_s1029" type="#_x0000_t202" style="position:absolute;left:0;text-align:left;margin-left:.4pt;margin-top:585.35pt;width:356.55pt;height:2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" filled="f" stroked="f">
                <v:textbox>
                  <w:txbxContent>
                    <w:p w14:paraId="7128ED34" w14:textId="77777777" w:rsidR="00391E57" w:rsidRDefault="00391E57" w:rsidP="00536699">
                      <w:pPr>
                        <w:rPr>
                          <w:rFonts w:cs="Arial"/>
                          <w:sz w:val="18"/>
                          <w:szCs w:val="18"/>
                        </w:rPr>
                      </w:pPr>
                      <w:r>
                        <w:rPr>
                          <w:rFonts w:cs="Arial"/>
                          <w:sz w:val="18"/>
                          <w:szCs w:val="18"/>
                        </w:rPr>
                        <w:t>Integrovaná střední škola Slavkov u Brna, příspěvková organizace, Tyršova 479,</w:t>
                      </w:r>
                    </w:p>
                    <w:p w14:paraId="7C21A57D" w14:textId="288032C8" w:rsidR="00184094" w:rsidRPr="00875669" w:rsidRDefault="00391E57" w:rsidP="00536699">
                      <w:pPr>
                        <w:rPr>
                          <w:rFonts w:cs="Arial"/>
                          <w:sz w:val="18"/>
                          <w:szCs w:val="18"/>
                        </w:rPr>
                      </w:pPr>
                      <w:r>
                        <w:rPr>
                          <w:rFonts w:cs="Arial"/>
                          <w:sz w:val="18"/>
                          <w:szCs w:val="18"/>
                        </w:rPr>
                        <w:t xml:space="preserve">Slavkov u Brna </w:t>
                      </w:r>
                    </w:p>
                  </w:txbxContent>
                </v:textbox>
                <w10:wrap anchory="page"/>
              </v:shape>
            </w:pict>
          </mc:Fallback>
        </mc:AlternateContent>
      </w:r>
      <w:r w:rsidR="00536699">
        <w:rPr>
          <w:noProof/>
        </w:rPr>
        <mc:AlternateContent>
          <mc:Choice Requires="wps">
            <w:drawing>
              <wp:anchor distT="45720" distB="45720" distL="114300" distR="114300" simplePos="0" relativeHeight="251666432" behindDoc="0" locked="0" layoutInCell="1" allowOverlap="1" wp14:anchorId="0ED73436" wp14:editId="70FAB8FC">
                <wp:simplePos x="0" y="0"/>
                <wp:positionH relativeFrom="column">
                  <wp:posOffset>5289138</wp:posOffset>
                </wp:positionH>
                <wp:positionV relativeFrom="page">
                  <wp:posOffset>7087870</wp:posOffset>
                </wp:positionV>
                <wp:extent cx="819397" cy="332509"/>
                <wp:effectExtent l="0" t="0" r="0" b="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397" cy="332509"/>
                        </a:xfrm>
                        <a:prstGeom prst="rect">
                          <a:avLst/>
                        </a:prstGeom>
                        <a:noFill/>
                        <a:ln w="9525">
                          <a:noFill/>
                          <a:miter lim="800000"/>
                          <a:headEnd/>
                          <a:tailEnd/>
                        </a:ln>
                      </wps:spPr>
                      <wps:txbx>
                        <w:txbxContent>
                          <w:p w14:paraId="109AF7F6" w14:textId="693E86F2" w:rsidR="00184094" w:rsidRPr="00151B6A" w:rsidRDefault="00391E57" w:rsidP="00536699">
                            <w:pPr>
                              <w:jc w:val="center"/>
                              <w:rPr>
                                <w:rFonts w:cs="Arial"/>
                                <w:szCs w:val="18"/>
                              </w:rPr>
                            </w:pPr>
                            <w:r>
                              <w:rPr>
                                <w:rFonts w:cs="Arial"/>
                                <w:szCs w:val="18"/>
                              </w:rPr>
                              <w:t>D</w:t>
                            </w:r>
                            <w:r w:rsidR="005B252D">
                              <w:rPr>
                                <w:rFonts w:cs="Arial"/>
                                <w:szCs w:val="18"/>
                              </w:rPr>
                              <w:t>VZ</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ED73436" id="Textové pole 6" o:spid="_x0000_s1030" type="#_x0000_t202" style="position:absolute;left:0;text-align:left;margin-left:416.45pt;margin-top:558.1pt;width:64.5pt;height:26.2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" filled="f" stroked="f">
                <v:textbox>
                  <w:txbxContent>
                    <w:p w14:paraId="109AF7F6" w14:textId="693E86F2" w:rsidR="00184094" w:rsidRPr="00151B6A" w:rsidRDefault="00391E57" w:rsidP="00536699">
                      <w:pPr>
                        <w:jc w:val="center"/>
                        <w:rPr>
                          <w:rFonts w:cs="Arial"/>
                          <w:szCs w:val="18"/>
                        </w:rPr>
                      </w:pPr>
                      <w:r>
                        <w:rPr>
                          <w:rFonts w:cs="Arial"/>
                          <w:szCs w:val="18"/>
                        </w:rPr>
                        <w:t>D</w:t>
                      </w:r>
                      <w:r w:rsidR="005B252D">
                        <w:rPr>
                          <w:rFonts w:cs="Arial"/>
                          <w:szCs w:val="18"/>
                        </w:rPr>
                        <w:t>VZ</w:t>
                      </w:r>
                    </w:p>
                  </w:txbxContent>
                </v:textbox>
                <w10:wrap anchory="page"/>
              </v:shape>
            </w:pict>
          </mc:Fallback>
        </mc:AlternateContent>
      </w:r>
      <w:r w:rsidR="00536699">
        <w:rPr>
          <w:noProof/>
        </w:rPr>
        <mc:AlternateContent>
          <mc:Choice Requires="wps">
            <w:drawing>
              <wp:anchor distT="45720" distB="45720" distL="114300" distR="114300" simplePos="0" relativeHeight="251664384" behindDoc="0" locked="0" layoutInCell="1" allowOverlap="1" wp14:anchorId="5D978352" wp14:editId="1895D0A9">
                <wp:simplePos x="0" y="0"/>
                <wp:positionH relativeFrom="column">
                  <wp:posOffset>5283456</wp:posOffset>
                </wp:positionH>
                <wp:positionV relativeFrom="page">
                  <wp:posOffset>6739247</wp:posOffset>
                </wp:positionV>
                <wp:extent cx="819397" cy="332509"/>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397" cy="332509"/>
                        </a:xfrm>
                        <a:prstGeom prst="rect">
                          <a:avLst/>
                        </a:prstGeom>
                        <a:noFill/>
                        <a:ln w="9525">
                          <a:noFill/>
                          <a:miter lim="800000"/>
                          <a:headEnd/>
                          <a:tailEnd/>
                        </a:ln>
                      </wps:spPr>
                      <wps:txbx>
                        <w:txbxContent>
                          <w:p w14:paraId="14D17568" w14:textId="0F0BF1FB" w:rsidR="00184094" w:rsidRPr="00151B6A" w:rsidRDefault="00391E57" w:rsidP="00536699">
                            <w:pPr>
                              <w:jc w:val="center"/>
                              <w:rPr>
                                <w:rFonts w:cs="Arial"/>
                                <w:szCs w:val="18"/>
                              </w:rPr>
                            </w:pPr>
                            <w:r>
                              <w:rPr>
                                <w:rFonts w:cs="Arial"/>
                                <w:szCs w:val="18"/>
                              </w:rPr>
                              <w:t>06</w:t>
                            </w:r>
                            <w:r w:rsidR="00184094" w:rsidRPr="00151B6A">
                              <w:rPr>
                                <w:rFonts w:cs="Arial"/>
                                <w:szCs w:val="18"/>
                              </w:rPr>
                              <w:t>/20</w:t>
                            </w:r>
                            <w:r w:rsidR="00300CF4">
                              <w:rPr>
                                <w:rFonts w:cs="Arial"/>
                                <w:szCs w:val="18"/>
                              </w:rPr>
                              <w:t>2</w:t>
                            </w:r>
                            <w:r w:rsidR="005B252D">
                              <w:rPr>
                                <w:rFonts w:cs="Arial"/>
                                <w:szCs w:val="18"/>
                              </w:rPr>
                              <w:t>4</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D978352" id="Textové pole 5" o:spid="_x0000_s1031" type="#_x0000_t202" style="position:absolute;left:0;text-align:left;margin-left:416pt;margin-top:530.65pt;width:64.5pt;height:26.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" filled="f" stroked="f">
                <v:textbox>
                  <w:txbxContent>
                    <w:p w14:paraId="14D17568" w14:textId="0F0BF1FB" w:rsidR="00184094" w:rsidRPr="00151B6A" w:rsidRDefault="00391E57" w:rsidP="00536699">
                      <w:pPr>
                        <w:jc w:val="center"/>
                        <w:rPr>
                          <w:rFonts w:cs="Arial"/>
                          <w:szCs w:val="18"/>
                        </w:rPr>
                      </w:pPr>
                      <w:r>
                        <w:rPr>
                          <w:rFonts w:cs="Arial"/>
                          <w:szCs w:val="18"/>
                        </w:rPr>
                        <w:t>06</w:t>
                      </w:r>
                      <w:r w:rsidR="00184094" w:rsidRPr="00151B6A">
                        <w:rPr>
                          <w:rFonts w:cs="Arial"/>
                          <w:szCs w:val="18"/>
                        </w:rPr>
                        <w:t>/20</w:t>
                      </w:r>
                      <w:r w:rsidR="00300CF4">
                        <w:rPr>
                          <w:rFonts w:cs="Arial"/>
                          <w:szCs w:val="18"/>
                        </w:rPr>
                        <w:t>2</w:t>
                      </w:r>
                      <w:r w:rsidR="005B252D">
                        <w:rPr>
                          <w:rFonts w:cs="Arial"/>
                          <w:szCs w:val="18"/>
                        </w:rPr>
                        <w:t>4</w:t>
                      </w:r>
                    </w:p>
                  </w:txbxContent>
                </v:textbox>
                <w10:wrap anchory="page"/>
              </v:shape>
            </w:pict>
          </mc:Fallback>
        </mc:AlternateContent>
      </w:r>
      <w:r w:rsidR="00536699">
        <w:rPr>
          <w:noProof/>
        </w:rPr>
        <mc:AlternateContent>
          <mc:Choice Requires="wps">
            <w:drawing>
              <wp:anchor distT="45720" distB="45720" distL="114300" distR="114300" simplePos="0" relativeHeight="251662336" behindDoc="0" locked="0" layoutInCell="1" allowOverlap="1" wp14:anchorId="46729E23" wp14:editId="36298E24">
                <wp:simplePos x="0" y="0"/>
                <wp:positionH relativeFrom="column">
                  <wp:posOffset>-864458</wp:posOffset>
                </wp:positionH>
                <wp:positionV relativeFrom="page">
                  <wp:posOffset>6958965</wp:posOffset>
                </wp:positionV>
                <wp:extent cx="1797050" cy="4826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0" cy="482600"/>
                        </a:xfrm>
                        <a:prstGeom prst="rect">
                          <a:avLst/>
                        </a:prstGeom>
                        <a:noFill/>
                        <a:ln w="9525">
                          <a:noFill/>
                          <a:miter lim="800000"/>
                          <a:headEnd/>
                          <a:tailEnd/>
                        </a:ln>
                      </wps:spPr>
                      <wps:txbx>
                        <w:txbxContent>
                          <w:p w14:paraId="718CCF2B" w14:textId="0BC0BFDA" w:rsidR="00184094" w:rsidRPr="00151B6A" w:rsidRDefault="00391E57" w:rsidP="00151B6A">
                            <w:pPr>
                              <w:jc w:val="center"/>
                              <w:rPr>
                                <w:rFonts w:cs="Arial"/>
                                <w:szCs w:val="18"/>
                              </w:rPr>
                            </w:pPr>
                            <w:r>
                              <w:rPr>
                                <w:rFonts w:cs="Arial"/>
                                <w:szCs w:val="18"/>
                              </w:rPr>
                              <w:t>MGR. ING: MICHAL VLČEK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6729E23" id="Textové pole 4" o:spid="_x0000_s1032" type="#_x0000_t202" style="position:absolute;left:0;text-align:left;margin-left:-68.05pt;margin-top:547.95pt;width:141.5pt;height:3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" filled="f" stroked="f">
                <v:textbox>
                  <w:txbxContent>
                    <w:p w14:paraId="718CCF2B" w14:textId="0BC0BFDA" w:rsidR="00184094" w:rsidRPr="00151B6A" w:rsidRDefault="00391E57" w:rsidP="00151B6A">
                      <w:pPr>
                        <w:jc w:val="center"/>
                        <w:rPr>
                          <w:rFonts w:cs="Arial"/>
                          <w:szCs w:val="18"/>
                        </w:rPr>
                      </w:pPr>
                      <w:r>
                        <w:rPr>
                          <w:rFonts w:cs="Arial"/>
                          <w:szCs w:val="18"/>
                        </w:rPr>
                        <w:t>MGR. ING: MICHAL VLČEK</w:t>
                      </w:r>
                    </w:p>
                  </w:txbxContent>
                </v:textbox>
                <w10:wrap anchory="page"/>
              </v:shape>
            </w:pict>
          </mc:Fallback>
        </mc:AlternateContent>
      </w:r>
      <w:r w:rsidR="00536699">
        <w:rPr>
          <w:noProof/>
        </w:rPr>
        <mc:AlternateContent>
          <mc:Choice Requires="wps">
            <w:drawing>
              <wp:anchor distT="45720" distB="45720" distL="114300" distR="114300" simplePos="0" relativeHeight="251658240" behindDoc="0" locked="0" layoutInCell="1" allowOverlap="1" wp14:anchorId="733EC45B" wp14:editId="49FFC9A0">
                <wp:simplePos x="0" y="0"/>
                <wp:positionH relativeFrom="column">
                  <wp:posOffset>2739167</wp:posOffset>
                </wp:positionH>
                <wp:positionV relativeFrom="page">
                  <wp:posOffset>6958965</wp:posOffset>
                </wp:positionV>
                <wp:extent cx="1797050" cy="4826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0" cy="482600"/>
                        </a:xfrm>
                        <a:prstGeom prst="rect">
                          <a:avLst/>
                        </a:prstGeom>
                        <a:noFill/>
                        <a:ln w="9525">
                          <a:noFill/>
                          <a:miter lim="800000"/>
                          <a:headEnd/>
                          <a:tailEnd/>
                        </a:ln>
                      </wps:spPr>
                      <wps:txbx>
                        <w:txbxContent>
                          <w:p w14:paraId="5DBDCE81" w14:textId="44183C8F" w:rsidR="00184094" w:rsidRPr="00151B6A" w:rsidRDefault="00391E57" w:rsidP="00151B6A">
                            <w:pPr>
                              <w:jc w:val="center"/>
                              <w:rPr>
                                <w:rFonts w:cs="Arial"/>
                                <w:szCs w:val="18"/>
                              </w:rPr>
                            </w:pPr>
                            <w:r>
                              <w:rPr>
                                <w:rFonts w:cs="Arial"/>
                                <w:szCs w:val="18"/>
                              </w:rPr>
                              <w:t>MGR. ING: MICHAL VLČEK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33EC45B" id="Textové pole 2" o:spid="_x0000_s1033" type="#_x0000_t202" style="position:absolute;left:0;text-align:left;margin-left:215.7pt;margin-top:547.95pt;width:141.5pt;height:3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" filled="f" stroked="f">
                <v:textbox>
                  <w:txbxContent>
                    <w:p w14:paraId="5DBDCE81" w14:textId="44183C8F" w:rsidR="00184094" w:rsidRPr="00151B6A" w:rsidRDefault="00391E57" w:rsidP="00151B6A">
                      <w:pPr>
                        <w:jc w:val="center"/>
                        <w:rPr>
                          <w:rFonts w:cs="Arial"/>
                          <w:szCs w:val="18"/>
                        </w:rPr>
                      </w:pPr>
                      <w:r>
                        <w:rPr>
                          <w:rFonts w:cs="Arial"/>
                          <w:szCs w:val="18"/>
                        </w:rPr>
                        <w:t>MGR. ING: MICHAL VLČEK</w:t>
                      </w:r>
                    </w:p>
                  </w:txbxContent>
                </v:textbox>
                <w10:wrap anchory="page"/>
              </v:shape>
            </w:pict>
          </mc:Fallback>
        </mc:AlternateContent>
      </w:r>
      <w:r w:rsidR="00536699">
        <w:rPr>
          <w:noProof/>
        </w:rPr>
        <mc:AlternateContent>
          <mc:Choice Requires="wps">
            <w:drawing>
              <wp:anchor distT="45720" distB="45720" distL="114300" distR="114300" simplePos="0" relativeHeight="251660288" behindDoc="0" locked="0" layoutInCell="1" allowOverlap="1" wp14:anchorId="74E6CE9F" wp14:editId="55919F40">
                <wp:simplePos x="0" y="0"/>
                <wp:positionH relativeFrom="column">
                  <wp:posOffset>945515</wp:posOffset>
                </wp:positionH>
                <wp:positionV relativeFrom="page">
                  <wp:posOffset>6966362</wp:posOffset>
                </wp:positionV>
                <wp:extent cx="1797050" cy="482600"/>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0" cy="482600"/>
                        </a:xfrm>
                        <a:prstGeom prst="rect">
                          <a:avLst/>
                        </a:prstGeom>
                        <a:noFill/>
                        <a:ln w="9525">
                          <a:noFill/>
                          <a:miter lim="800000"/>
                          <a:headEnd/>
                          <a:tailEnd/>
                        </a:ln>
                      </wps:spPr>
                      <wps:txbx>
                        <w:txbxContent>
                          <w:p w14:paraId="2B4D4D9B" w14:textId="77777777" w:rsidR="00184094" w:rsidRPr="00151B6A" w:rsidRDefault="00184094" w:rsidP="00151B6A">
                            <w:pPr>
                              <w:jc w:val="center"/>
                              <w:rPr>
                                <w:rFonts w:cs="Arial"/>
                                <w:szCs w:val="18"/>
                              </w:rPr>
                            </w:pPr>
                            <w:r>
                              <w:rPr>
                                <w:rFonts w:cs="Arial"/>
                                <w:szCs w:val="18"/>
                              </w:rPr>
                              <w:t>MGR. ING. MICHAL VLČEK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4E6CE9F" id="Textové pole 3" o:spid="_x0000_s1034" type="#_x0000_t202" style="position:absolute;left:0;text-align:left;margin-left:74.45pt;margin-top:548.55pt;width:141.5pt;height:3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" filled="f" stroked="f">
                <v:textbox>
                  <w:txbxContent>
                    <w:p w14:paraId="2B4D4D9B" w14:textId="77777777" w:rsidR="00184094" w:rsidRPr="00151B6A" w:rsidRDefault="00184094" w:rsidP="00151B6A">
                      <w:pPr>
                        <w:jc w:val="center"/>
                        <w:rPr>
                          <w:rFonts w:cs="Arial"/>
                          <w:szCs w:val="18"/>
                        </w:rPr>
                      </w:pPr>
                      <w:r>
                        <w:rPr>
                          <w:rFonts w:cs="Arial"/>
                          <w:szCs w:val="18"/>
                        </w:rPr>
                        <w:t>MGR. ING. MICHAL VLČEK</w:t>
                      </w:r>
                    </w:p>
                  </w:txbxContent>
                </v:textbox>
                <w10:wrap anchory="page"/>
              </v:shape>
            </w:pict>
          </mc:Fallback>
        </mc:AlternateContent>
      </w:r>
      <w:r w:rsidR="00536699">
        <w:br w:type="page"/>
      </w:r>
    </w:p>
    <w:p w14:paraId="2D518398" w14:textId="77777777" w:rsidR="0080220B" w:rsidRDefault="0080220B" w:rsidP="009C2C87">
      <w:pPr>
        <w:ind w:right="233"/>
      </w:pPr>
    </w:p>
    <w:p w14:paraId="2B3231EA" w14:textId="77777777" w:rsidR="0080220B" w:rsidRPr="0080220B" w:rsidRDefault="0080220B" w:rsidP="009C2C87">
      <w:pPr>
        <w:ind w:right="233"/>
      </w:pPr>
    </w:p>
    <w:p w14:paraId="3FB1B3BA" w14:textId="77777777" w:rsidR="004675A1" w:rsidRPr="005361EB" w:rsidRDefault="004675A1" w:rsidP="009C2C87">
      <w:pPr>
        <w:spacing w:before="120"/>
        <w:ind w:right="233"/>
        <w:rPr>
          <w:rFonts w:cs="Arial"/>
          <w:b/>
          <w:bCs/>
          <w:snapToGrid w:val="0"/>
          <w:color w:val="000000"/>
          <w:sz w:val="28"/>
        </w:rPr>
      </w:pPr>
      <w:r w:rsidRPr="005361EB">
        <w:rPr>
          <w:rFonts w:cs="Arial"/>
          <w:b/>
          <w:bCs/>
          <w:snapToGrid w:val="0"/>
          <w:color w:val="000000"/>
          <w:sz w:val="28"/>
        </w:rPr>
        <w:t>OBSAH:</w:t>
      </w:r>
    </w:p>
    <w:p w14:paraId="4AF69A83" w14:textId="63001408" w:rsidR="00EA2297" w:rsidRDefault="004675A1">
      <w:pPr>
        <w:pStyle w:val="Obsah1"/>
        <w:rPr>
          <w:rFonts w:asciiTheme="minorHAnsi" w:eastAsiaTheme="minorEastAsia" w:hAnsiTheme="minorHAnsi" w:cstheme="minorBidi"/>
          <w:b w:val="0"/>
          <w:bCs w:val="0"/>
          <w:smallCaps w:val="0"/>
          <w:noProof/>
          <w:kern w:val="2"/>
          <w:sz w:val="22"/>
          <w:szCs w:val="22"/>
          <w14:ligatures w14:val="standardContextual"/>
        </w:rPr>
      </w:pPr>
      <w:r w:rsidRPr="005361EB">
        <w:rPr>
          <w:rFonts w:ascii="Arial" w:hAnsi="Arial" w:cs="Arial"/>
          <w:caps/>
          <w:snapToGrid w:val="0"/>
          <w:color w:val="00B0F0"/>
        </w:rPr>
        <w:fldChar w:fldCharType="begin"/>
      </w:r>
      <w:r w:rsidRPr="005361EB">
        <w:rPr>
          <w:rFonts w:ascii="Arial" w:hAnsi="Arial" w:cs="Arial"/>
          <w:caps/>
          <w:snapToGrid w:val="0"/>
          <w:color w:val="00B0F0"/>
        </w:rPr>
        <w:instrText xml:space="preserve"> TOC \o "1-4" \h \z </w:instrText>
      </w:r>
      <w:r w:rsidRPr="005361EB">
        <w:rPr>
          <w:rFonts w:ascii="Arial" w:hAnsi="Arial" w:cs="Arial"/>
          <w:caps/>
          <w:snapToGrid w:val="0"/>
          <w:color w:val="00B0F0"/>
        </w:rPr>
        <w:fldChar w:fldCharType="separate"/>
      </w:r>
      <w:hyperlink w:anchor="_Toc170453688" w:history="1">
        <w:r w:rsidR="00EA2297" w:rsidRPr="00EA61AD">
          <w:rPr>
            <w:rStyle w:val="Hypertextovodkaz"/>
            <w:rFonts w:cs="Arial"/>
            <w:noProof/>
          </w:rPr>
          <w:t>1</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rFonts w:cs="Arial"/>
            <w:noProof/>
          </w:rPr>
          <w:t>IDENTIFIKAČNÍ ÚDAJE</w:t>
        </w:r>
        <w:r w:rsidR="00EA2297">
          <w:rPr>
            <w:noProof/>
            <w:webHidden/>
          </w:rPr>
          <w:tab/>
        </w:r>
        <w:r w:rsidR="00EA2297">
          <w:rPr>
            <w:noProof/>
            <w:webHidden/>
          </w:rPr>
          <w:fldChar w:fldCharType="begin"/>
        </w:r>
        <w:r w:rsidR="00EA2297">
          <w:rPr>
            <w:noProof/>
            <w:webHidden/>
          </w:rPr>
          <w:instrText xml:space="preserve"> PAGEREF _Toc170453688 \h </w:instrText>
        </w:r>
        <w:r w:rsidR="00EA2297">
          <w:rPr>
            <w:noProof/>
            <w:webHidden/>
          </w:rPr>
        </w:r>
        <w:r w:rsidR="00EA2297">
          <w:rPr>
            <w:noProof/>
            <w:webHidden/>
          </w:rPr>
          <w:fldChar w:fldCharType="separate"/>
        </w:r>
        <w:r w:rsidR="007C7FEE">
          <w:rPr>
            <w:noProof/>
            <w:webHidden/>
          </w:rPr>
          <w:t>3</w:t>
        </w:r>
        <w:r w:rsidR="00EA2297">
          <w:rPr>
            <w:noProof/>
            <w:webHidden/>
          </w:rPr>
          <w:fldChar w:fldCharType="end"/>
        </w:r>
      </w:hyperlink>
    </w:p>
    <w:p w14:paraId="71926110" w14:textId="65089D33"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689" w:history="1">
        <w:r w:rsidR="00EA2297" w:rsidRPr="00EA61AD">
          <w:rPr>
            <w:rStyle w:val="Hypertextovodkaz"/>
            <w:rFonts w:cs="Arial"/>
            <w:noProof/>
          </w:rPr>
          <w:t>2</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rFonts w:cs="Arial"/>
            <w:noProof/>
          </w:rPr>
          <w:t>ÚVOD</w:t>
        </w:r>
        <w:r w:rsidR="00EA2297">
          <w:rPr>
            <w:noProof/>
            <w:webHidden/>
          </w:rPr>
          <w:tab/>
        </w:r>
        <w:r w:rsidR="00EA2297">
          <w:rPr>
            <w:noProof/>
            <w:webHidden/>
          </w:rPr>
          <w:fldChar w:fldCharType="begin"/>
        </w:r>
        <w:r w:rsidR="00EA2297">
          <w:rPr>
            <w:noProof/>
            <w:webHidden/>
          </w:rPr>
          <w:instrText xml:space="preserve"> PAGEREF _Toc170453689 \h </w:instrText>
        </w:r>
        <w:r w:rsidR="00EA2297">
          <w:rPr>
            <w:noProof/>
            <w:webHidden/>
          </w:rPr>
        </w:r>
        <w:r w:rsidR="00EA2297">
          <w:rPr>
            <w:noProof/>
            <w:webHidden/>
          </w:rPr>
          <w:fldChar w:fldCharType="separate"/>
        </w:r>
        <w:r>
          <w:rPr>
            <w:noProof/>
            <w:webHidden/>
          </w:rPr>
          <w:t>3</w:t>
        </w:r>
        <w:r w:rsidR="00EA2297">
          <w:rPr>
            <w:noProof/>
            <w:webHidden/>
          </w:rPr>
          <w:fldChar w:fldCharType="end"/>
        </w:r>
      </w:hyperlink>
    </w:p>
    <w:p w14:paraId="17A29BF9" w14:textId="50D5AB38"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690" w:history="1">
        <w:r w:rsidR="00EA2297" w:rsidRPr="00EA61AD">
          <w:rPr>
            <w:rStyle w:val="Hypertextovodkaz"/>
            <w:rFonts w:cs="Arial"/>
            <w:noProof/>
          </w:rPr>
          <w:t>3</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rFonts w:cs="Arial"/>
            <w:noProof/>
          </w:rPr>
          <w:t>PODKLADY</w:t>
        </w:r>
        <w:r w:rsidR="00EA2297">
          <w:rPr>
            <w:noProof/>
            <w:webHidden/>
          </w:rPr>
          <w:tab/>
        </w:r>
        <w:r w:rsidR="00EA2297">
          <w:rPr>
            <w:noProof/>
            <w:webHidden/>
          </w:rPr>
          <w:fldChar w:fldCharType="begin"/>
        </w:r>
        <w:r w:rsidR="00EA2297">
          <w:rPr>
            <w:noProof/>
            <w:webHidden/>
          </w:rPr>
          <w:instrText xml:space="preserve"> PAGEREF _Toc170453690 \h </w:instrText>
        </w:r>
        <w:r w:rsidR="00EA2297">
          <w:rPr>
            <w:noProof/>
            <w:webHidden/>
          </w:rPr>
        </w:r>
        <w:r w:rsidR="00EA2297">
          <w:rPr>
            <w:noProof/>
            <w:webHidden/>
          </w:rPr>
          <w:fldChar w:fldCharType="separate"/>
        </w:r>
        <w:r>
          <w:rPr>
            <w:noProof/>
            <w:webHidden/>
          </w:rPr>
          <w:t>3</w:t>
        </w:r>
        <w:r w:rsidR="00EA2297">
          <w:rPr>
            <w:noProof/>
            <w:webHidden/>
          </w:rPr>
          <w:fldChar w:fldCharType="end"/>
        </w:r>
      </w:hyperlink>
    </w:p>
    <w:p w14:paraId="54466E5B" w14:textId="6876FDE9"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691" w:history="1">
        <w:r w:rsidR="00EA2297" w:rsidRPr="00EA61AD">
          <w:rPr>
            <w:rStyle w:val="Hypertextovodkaz"/>
            <w:rFonts w:cs="Arial"/>
            <w:noProof/>
          </w:rPr>
          <w:t>4</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rFonts w:cs="Arial"/>
            <w:noProof/>
          </w:rPr>
          <w:t>POUŽITÉ NORMY A PŘEDPISY</w:t>
        </w:r>
        <w:r w:rsidR="00EA2297">
          <w:rPr>
            <w:noProof/>
            <w:webHidden/>
          </w:rPr>
          <w:tab/>
        </w:r>
        <w:r w:rsidR="00EA2297">
          <w:rPr>
            <w:noProof/>
            <w:webHidden/>
          </w:rPr>
          <w:fldChar w:fldCharType="begin"/>
        </w:r>
        <w:r w:rsidR="00EA2297">
          <w:rPr>
            <w:noProof/>
            <w:webHidden/>
          </w:rPr>
          <w:instrText xml:space="preserve"> PAGEREF _Toc170453691 \h </w:instrText>
        </w:r>
        <w:r w:rsidR="00EA2297">
          <w:rPr>
            <w:noProof/>
            <w:webHidden/>
          </w:rPr>
        </w:r>
        <w:r w:rsidR="00EA2297">
          <w:rPr>
            <w:noProof/>
            <w:webHidden/>
          </w:rPr>
          <w:fldChar w:fldCharType="separate"/>
        </w:r>
        <w:r>
          <w:rPr>
            <w:noProof/>
            <w:webHidden/>
          </w:rPr>
          <w:t>3</w:t>
        </w:r>
        <w:r w:rsidR="00EA2297">
          <w:rPr>
            <w:noProof/>
            <w:webHidden/>
          </w:rPr>
          <w:fldChar w:fldCharType="end"/>
        </w:r>
      </w:hyperlink>
    </w:p>
    <w:p w14:paraId="2D047D2A" w14:textId="38F743F9"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692" w:history="1">
        <w:r w:rsidR="00EA2297" w:rsidRPr="00EA61AD">
          <w:rPr>
            <w:rStyle w:val="Hypertextovodkaz"/>
            <w:rFonts w:cs="Arial"/>
            <w:noProof/>
          </w:rPr>
          <w:t>5</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rFonts w:cs="Arial"/>
            <w:noProof/>
          </w:rPr>
          <w:t>ÚSTŘEDNÍ VYTÁPĚNÍ</w:t>
        </w:r>
        <w:r w:rsidR="00EA2297">
          <w:rPr>
            <w:noProof/>
            <w:webHidden/>
          </w:rPr>
          <w:tab/>
        </w:r>
        <w:r w:rsidR="00EA2297">
          <w:rPr>
            <w:noProof/>
            <w:webHidden/>
          </w:rPr>
          <w:fldChar w:fldCharType="begin"/>
        </w:r>
        <w:r w:rsidR="00EA2297">
          <w:rPr>
            <w:noProof/>
            <w:webHidden/>
          </w:rPr>
          <w:instrText xml:space="preserve"> PAGEREF _Toc170453692 \h </w:instrText>
        </w:r>
        <w:r w:rsidR="00EA2297">
          <w:rPr>
            <w:noProof/>
            <w:webHidden/>
          </w:rPr>
        </w:r>
        <w:r w:rsidR="00EA2297">
          <w:rPr>
            <w:noProof/>
            <w:webHidden/>
          </w:rPr>
          <w:fldChar w:fldCharType="separate"/>
        </w:r>
        <w:r>
          <w:rPr>
            <w:noProof/>
            <w:webHidden/>
          </w:rPr>
          <w:t>4</w:t>
        </w:r>
        <w:r w:rsidR="00EA2297">
          <w:rPr>
            <w:noProof/>
            <w:webHidden/>
          </w:rPr>
          <w:fldChar w:fldCharType="end"/>
        </w:r>
      </w:hyperlink>
    </w:p>
    <w:p w14:paraId="20428183" w14:textId="2E793CB4"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693" w:history="1">
        <w:r w:rsidR="00EA2297" w:rsidRPr="00EA61AD">
          <w:rPr>
            <w:rStyle w:val="Hypertextovodkaz"/>
            <w:noProof/>
          </w:rPr>
          <w:t>5.1</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SYSTÉM VYTÁPĚNÍ</w:t>
        </w:r>
        <w:r w:rsidR="00EA2297">
          <w:rPr>
            <w:noProof/>
            <w:webHidden/>
          </w:rPr>
          <w:tab/>
        </w:r>
        <w:r w:rsidR="00EA2297">
          <w:rPr>
            <w:noProof/>
            <w:webHidden/>
          </w:rPr>
          <w:fldChar w:fldCharType="begin"/>
        </w:r>
        <w:r w:rsidR="00EA2297">
          <w:rPr>
            <w:noProof/>
            <w:webHidden/>
          </w:rPr>
          <w:instrText xml:space="preserve"> PAGEREF _Toc170453693 \h </w:instrText>
        </w:r>
        <w:r w:rsidR="00EA2297">
          <w:rPr>
            <w:noProof/>
            <w:webHidden/>
          </w:rPr>
        </w:r>
        <w:r w:rsidR="00EA2297">
          <w:rPr>
            <w:noProof/>
            <w:webHidden/>
          </w:rPr>
          <w:fldChar w:fldCharType="separate"/>
        </w:r>
        <w:r>
          <w:rPr>
            <w:noProof/>
            <w:webHidden/>
          </w:rPr>
          <w:t>4</w:t>
        </w:r>
        <w:r w:rsidR="00EA2297">
          <w:rPr>
            <w:noProof/>
            <w:webHidden/>
          </w:rPr>
          <w:fldChar w:fldCharType="end"/>
        </w:r>
      </w:hyperlink>
    </w:p>
    <w:p w14:paraId="326F3C7B" w14:textId="1FE36B15"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694" w:history="1">
        <w:r w:rsidR="00EA2297" w:rsidRPr="00EA61AD">
          <w:rPr>
            <w:rStyle w:val="Hypertextovodkaz"/>
            <w:rFonts w:cs="Arial"/>
            <w:noProof/>
          </w:rPr>
          <w:t>5.2</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rFonts w:cs="Arial"/>
            <w:noProof/>
          </w:rPr>
          <w:t>POTRUBNÍ ROZVOD</w:t>
        </w:r>
        <w:r w:rsidR="00EA2297">
          <w:rPr>
            <w:noProof/>
            <w:webHidden/>
          </w:rPr>
          <w:tab/>
        </w:r>
        <w:r w:rsidR="00EA2297">
          <w:rPr>
            <w:noProof/>
            <w:webHidden/>
          </w:rPr>
          <w:fldChar w:fldCharType="begin"/>
        </w:r>
        <w:r w:rsidR="00EA2297">
          <w:rPr>
            <w:noProof/>
            <w:webHidden/>
          </w:rPr>
          <w:instrText xml:space="preserve"> PAGEREF _Toc170453694 \h </w:instrText>
        </w:r>
        <w:r w:rsidR="00EA2297">
          <w:rPr>
            <w:noProof/>
            <w:webHidden/>
          </w:rPr>
        </w:r>
        <w:r w:rsidR="00EA2297">
          <w:rPr>
            <w:noProof/>
            <w:webHidden/>
          </w:rPr>
          <w:fldChar w:fldCharType="separate"/>
        </w:r>
        <w:r>
          <w:rPr>
            <w:noProof/>
            <w:webHidden/>
          </w:rPr>
          <w:t>5</w:t>
        </w:r>
        <w:r w:rsidR="00EA2297">
          <w:rPr>
            <w:noProof/>
            <w:webHidden/>
          </w:rPr>
          <w:fldChar w:fldCharType="end"/>
        </w:r>
      </w:hyperlink>
    </w:p>
    <w:p w14:paraId="707015DE" w14:textId="0F4EAD35"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695" w:history="1">
        <w:r w:rsidR="00EA2297" w:rsidRPr="00EA61AD">
          <w:rPr>
            <w:rStyle w:val="Hypertextovodkaz"/>
            <w:noProof/>
          </w:rPr>
          <w:t>5.3</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OTOPNÁ TĚLESA</w:t>
        </w:r>
        <w:r w:rsidR="00EA2297">
          <w:rPr>
            <w:noProof/>
            <w:webHidden/>
          </w:rPr>
          <w:tab/>
        </w:r>
        <w:r w:rsidR="00EA2297">
          <w:rPr>
            <w:noProof/>
            <w:webHidden/>
          </w:rPr>
          <w:fldChar w:fldCharType="begin"/>
        </w:r>
        <w:r w:rsidR="00EA2297">
          <w:rPr>
            <w:noProof/>
            <w:webHidden/>
          </w:rPr>
          <w:instrText xml:space="preserve"> PAGEREF _Toc170453695 \h </w:instrText>
        </w:r>
        <w:r w:rsidR="00EA2297">
          <w:rPr>
            <w:noProof/>
            <w:webHidden/>
          </w:rPr>
        </w:r>
        <w:r w:rsidR="00EA2297">
          <w:rPr>
            <w:noProof/>
            <w:webHidden/>
          </w:rPr>
          <w:fldChar w:fldCharType="separate"/>
        </w:r>
        <w:r>
          <w:rPr>
            <w:noProof/>
            <w:webHidden/>
          </w:rPr>
          <w:t>5</w:t>
        </w:r>
        <w:r w:rsidR="00EA2297">
          <w:rPr>
            <w:noProof/>
            <w:webHidden/>
          </w:rPr>
          <w:fldChar w:fldCharType="end"/>
        </w:r>
      </w:hyperlink>
    </w:p>
    <w:p w14:paraId="1703E807" w14:textId="302BB8D9"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696" w:history="1">
        <w:r w:rsidR="00EA2297" w:rsidRPr="00EA61AD">
          <w:rPr>
            <w:rStyle w:val="Hypertextovodkaz"/>
            <w:noProof/>
          </w:rPr>
          <w:t>5.4</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POJIŠTĚNÍ OTOPNÉ SOUSTAVY</w:t>
        </w:r>
        <w:r w:rsidR="00EA2297">
          <w:rPr>
            <w:noProof/>
            <w:webHidden/>
          </w:rPr>
          <w:tab/>
        </w:r>
        <w:r w:rsidR="00EA2297">
          <w:rPr>
            <w:noProof/>
            <w:webHidden/>
          </w:rPr>
          <w:fldChar w:fldCharType="begin"/>
        </w:r>
        <w:r w:rsidR="00EA2297">
          <w:rPr>
            <w:noProof/>
            <w:webHidden/>
          </w:rPr>
          <w:instrText xml:space="preserve"> PAGEREF _Toc170453696 \h </w:instrText>
        </w:r>
        <w:r w:rsidR="00EA2297">
          <w:rPr>
            <w:noProof/>
            <w:webHidden/>
          </w:rPr>
        </w:r>
        <w:r w:rsidR="00EA2297">
          <w:rPr>
            <w:noProof/>
            <w:webHidden/>
          </w:rPr>
          <w:fldChar w:fldCharType="separate"/>
        </w:r>
        <w:r>
          <w:rPr>
            <w:noProof/>
            <w:webHidden/>
          </w:rPr>
          <w:t>5</w:t>
        </w:r>
        <w:r w:rsidR="00EA2297">
          <w:rPr>
            <w:noProof/>
            <w:webHidden/>
          </w:rPr>
          <w:fldChar w:fldCharType="end"/>
        </w:r>
      </w:hyperlink>
    </w:p>
    <w:p w14:paraId="0BE90A1F" w14:textId="1520946C"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697" w:history="1">
        <w:r w:rsidR="00EA2297" w:rsidRPr="00EA61AD">
          <w:rPr>
            <w:rStyle w:val="Hypertextovodkaz"/>
            <w:rFonts w:cs="Arial"/>
            <w:noProof/>
          </w:rPr>
          <w:t>6</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rFonts w:cs="Arial"/>
            <w:noProof/>
          </w:rPr>
          <w:t>ROZVOD PLYNU</w:t>
        </w:r>
        <w:r w:rsidR="00EA2297">
          <w:rPr>
            <w:noProof/>
            <w:webHidden/>
          </w:rPr>
          <w:tab/>
        </w:r>
        <w:r w:rsidR="00EA2297">
          <w:rPr>
            <w:noProof/>
            <w:webHidden/>
          </w:rPr>
          <w:fldChar w:fldCharType="begin"/>
        </w:r>
        <w:r w:rsidR="00EA2297">
          <w:rPr>
            <w:noProof/>
            <w:webHidden/>
          </w:rPr>
          <w:instrText xml:space="preserve"> PAGEREF _Toc170453697 \h </w:instrText>
        </w:r>
        <w:r w:rsidR="00EA2297">
          <w:rPr>
            <w:noProof/>
            <w:webHidden/>
          </w:rPr>
        </w:r>
        <w:r w:rsidR="00EA2297">
          <w:rPr>
            <w:noProof/>
            <w:webHidden/>
          </w:rPr>
          <w:fldChar w:fldCharType="separate"/>
        </w:r>
        <w:r>
          <w:rPr>
            <w:noProof/>
            <w:webHidden/>
          </w:rPr>
          <w:t>6</w:t>
        </w:r>
        <w:r w:rsidR="00EA2297">
          <w:rPr>
            <w:noProof/>
            <w:webHidden/>
          </w:rPr>
          <w:fldChar w:fldCharType="end"/>
        </w:r>
      </w:hyperlink>
    </w:p>
    <w:p w14:paraId="0635F5DF" w14:textId="4EC25D83"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698" w:history="1">
        <w:r w:rsidR="00EA2297" w:rsidRPr="00EA61AD">
          <w:rPr>
            <w:rStyle w:val="Hypertextovodkaz"/>
            <w:noProof/>
          </w:rPr>
          <w:t>6.1</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HUP, MĚŘÍCÍ A REGULAČNÍ ZAŘÍZENÍ</w:t>
        </w:r>
        <w:r w:rsidR="00EA2297">
          <w:rPr>
            <w:noProof/>
            <w:webHidden/>
          </w:rPr>
          <w:tab/>
        </w:r>
        <w:r w:rsidR="00EA2297">
          <w:rPr>
            <w:noProof/>
            <w:webHidden/>
          </w:rPr>
          <w:fldChar w:fldCharType="begin"/>
        </w:r>
        <w:r w:rsidR="00EA2297">
          <w:rPr>
            <w:noProof/>
            <w:webHidden/>
          </w:rPr>
          <w:instrText xml:space="preserve"> PAGEREF _Toc170453698 \h </w:instrText>
        </w:r>
        <w:r w:rsidR="00EA2297">
          <w:rPr>
            <w:noProof/>
            <w:webHidden/>
          </w:rPr>
        </w:r>
        <w:r w:rsidR="00EA2297">
          <w:rPr>
            <w:noProof/>
            <w:webHidden/>
          </w:rPr>
          <w:fldChar w:fldCharType="separate"/>
        </w:r>
        <w:r>
          <w:rPr>
            <w:noProof/>
            <w:webHidden/>
          </w:rPr>
          <w:t>6</w:t>
        </w:r>
        <w:r w:rsidR="00EA2297">
          <w:rPr>
            <w:noProof/>
            <w:webHidden/>
          </w:rPr>
          <w:fldChar w:fldCharType="end"/>
        </w:r>
      </w:hyperlink>
    </w:p>
    <w:p w14:paraId="5F261EBD" w14:textId="0116BA23"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699" w:history="1">
        <w:r w:rsidR="00EA2297" w:rsidRPr="00EA61AD">
          <w:rPr>
            <w:rStyle w:val="Hypertextovodkaz"/>
            <w:noProof/>
          </w:rPr>
          <w:t>6.2</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NTL ROZVOD PLYNU V BUDOVĚ</w:t>
        </w:r>
        <w:r w:rsidR="00EA2297">
          <w:rPr>
            <w:noProof/>
            <w:webHidden/>
          </w:rPr>
          <w:tab/>
        </w:r>
        <w:r w:rsidR="00EA2297">
          <w:rPr>
            <w:noProof/>
            <w:webHidden/>
          </w:rPr>
          <w:fldChar w:fldCharType="begin"/>
        </w:r>
        <w:r w:rsidR="00EA2297">
          <w:rPr>
            <w:noProof/>
            <w:webHidden/>
          </w:rPr>
          <w:instrText xml:space="preserve"> PAGEREF _Toc170453699 \h </w:instrText>
        </w:r>
        <w:r w:rsidR="00EA2297">
          <w:rPr>
            <w:noProof/>
            <w:webHidden/>
          </w:rPr>
        </w:r>
        <w:r w:rsidR="00EA2297">
          <w:rPr>
            <w:noProof/>
            <w:webHidden/>
          </w:rPr>
          <w:fldChar w:fldCharType="separate"/>
        </w:r>
        <w:r>
          <w:rPr>
            <w:noProof/>
            <w:webHidden/>
          </w:rPr>
          <w:t>6</w:t>
        </w:r>
        <w:r w:rsidR="00EA2297">
          <w:rPr>
            <w:noProof/>
            <w:webHidden/>
          </w:rPr>
          <w:fldChar w:fldCharType="end"/>
        </w:r>
      </w:hyperlink>
    </w:p>
    <w:p w14:paraId="54761160" w14:textId="014AAD84"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700" w:history="1">
        <w:r w:rsidR="00EA2297" w:rsidRPr="00EA61AD">
          <w:rPr>
            <w:rStyle w:val="Hypertextovodkaz"/>
            <w:noProof/>
          </w:rPr>
          <w:t>6.3</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PORUCHOVÉ STAVY</w:t>
        </w:r>
        <w:r w:rsidR="00EA2297">
          <w:rPr>
            <w:noProof/>
            <w:webHidden/>
          </w:rPr>
          <w:tab/>
        </w:r>
        <w:r w:rsidR="00EA2297">
          <w:rPr>
            <w:noProof/>
            <w:webHidden/>
          </w:rPr>
          <w:fldChar w:fldCharType="begin"/>
        </w:r>
        <w:r w:rsidR="00EA2297">
          <w:rPr>
            <w:noProof/>
            <w:webHidden/>
          </w:rPr>
          <w:instrText xml:space="preserve"> PAGEREF _Toc170453700 \h </w:instrText>
        </w:r>
        <w:r w:rsidR="00EA2297">
          <w:rPr>
            <w:noProof/>
            <w:webHidden/>
          </w:rPr>
        </w:r>
        <w:r w:rsidR="00EA2297">
          <w:rPr>
            <w:noProof/>
            <w:webHidden/>
          </w:rPr>
          <w:fldChar w:fldCharType="separate"/>
        </w:r>
        <w:r>
          <w:rPr>
            <w:noProof/>
            <w:webHidden/>
          </w:rPr>
          <w:t>6</w:t>
        </w:r>
        <w:r w:rsidR="00EA2297">
          <w:rPr>
            <w:noProof/>
            <w:webHidden/>
          </w:rPr>
          <w:fldChar w:fldCharType="end"/>
        </w:r>
      </w:hyperlink>
    </w:p>
    <w:p w14:paraId="50856C1C" w14:textId="7E450BA0"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701" w:history="1">
        <w:r w:rsidR="00EA2297" w:rsidRPr="00EA61AD">
          <w:rPr>
            <w:rStyle w:val="Hypertextovodkaz"/>
            <w:noProof/>
          </w:rPr>
          <w:t>6.4</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ZKOUŠKY PLYNOVÉHO ZAŘÍZENÍ</w:t>
        </w:r>
        <w:r w:rsidR="00EA2297">
          <w:rPr>
            <w:noProof/>
            <w:webHidden/>
          </w:rPr>
          <w:tab/>
        </w:r>
        <w:r w:rsidR="00EA2297">
          <w:rPr>
            <w:noProof/>
            <w:webHidden/>
          </w:rPr>
          <w:fldChar w:fldCharType="begin"/>
        </w:r>
        <w:r w:rsidR="00EA2297">
          <w:rPr>
            <w:noProof/>
            <w:webHidden/>
          </w:rPr>
          <w:instrText xml:space="preserve"> PAGEREF _Toc170453701 \h </w:instrText>
        </w:r>
        <w:r w:rsidR="00EA2297">
          <w:rPr>
            <w:noProof/>
            <w:webHidden/>
          </w:rPr>
        </w:r>
        <w:r w:rsidR="00EA2297">
          <w:rPr>
            <w:noProof/>
            <w:webHidden/>
          </w:rPr>
          <w:fldChar w:fldCharType="separate"/>
        </w:r>
        <w:r>
          <w:rPr>
            <w:noProof/>
            <w:webHidden/>
          </w:rPr>
          <w:t>6</w:t>
        </w:r>
        <w:r w:rsidR="00EA2297">
          <w:rPr>
            <w:noProof/>
            <w:webHidden/>
          </w:rPr>
          <w:fldChar w:fldCharType="end"/>
        </w:r>
      </w:hyperlink>
    </w:p>
    <w:p w14:paraId="29915F04" w14:textId="4648152E"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702" w:history="1">
        <w:r w:rsidR="00EA2297" w:rsidRPr="00EA61AD">
          <w:rPr>
            <w:rStyle w:val="Hypertextovodkaz"/>
            <w:noProof/>
          </w:rPr>
          <w:t>6.5</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MONTÁŽ, UVEDENÍ DO PROVOZU A BEZPEČNOST PRÁCE</w:t>
        </w:r>
        <w:r w:rsidR="00EA2297">
          <w:rPr>
            <w:noProof/>
            <w:webHidden/>
          </w:rPr>
          <w:tab/>
        </w:r>
        <w:r w:rsidR="00EA2297">
          <w:rPr>
            <w:noProof/>
            <w:webHidden/>
          </w:rPr>
          <w:fldChar w:fldCharType="begin"/>
        </w:r>
        <w:r w:rsidR="00EA2297">
          <w:rPr>
            <w:noProof/>
            <w:webHidden/>
          </w:rPr>
          <w:instrText xml:space="preserve"> PAGEREF _Toc170453702 \h </w:instrText>
        </w:r>
        <w:r w:rsidR="00EA2297">
          <w:rPr>
            <w:noProof/>
            <w:webHidden/>
          </w:rPr>
        </w:r>
        <w:r w:rsidR="00EA2297">
          <w:rPr>
            <w:noProof/>
            <w:webHidden/>
          </w:rPr>
          <w:fldChar w:fldCharType="separate"/>
        </w:r>
        <w:r>
          <w:rPr>
            <w:noProof/>
            <w:webHidden/>
          </w:rPr>
          <w:t>6</w:t>
        </w:r>
        <w:r w:rsidR="00EA2297">
          <w:rPr>
            <w:noProof/>
            <w:webHidden/>
          </w:rPr>
          <w:fldChar w:fldCharType="end"/>
        </w:r>
      </w:hyperlink>
    </w:p>
    <w:p w14:paraId="48F6E50F" w14:textId="6ECCAAB7"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703" w:history="1">
        <w:r w:rsidR="00EA2297" w:rsidRPr="00EA61AD">
          <w:rPr>
            <w:rStyle w:val="Hypertextovodkaz"/>
            <w:noProof/>
          </w:rPr>
          <w:t>6.6</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NÁTĚRY</w:t>
        </w:r>
        <w:r w:rsidR="00EA2297">
          <w:rPr>
            <w:noProof/>
            <w:webHidden/>
          </w:rPr>
          <w:tab/>
        </w:r>
        <w:r w:rsidR="00EA2297">
          <w:rPr>
            <w:noProof/>
            <w:webHidden/>
          </w:rPr>
          <w:fldChar w:fldCharType="begin"/>
        </w:r>
        <w:r w:rsidR="00EA2297">
          <w:rPr>
            <w:noProof/>
            <w:webHidden/>
          </w:rPr>
          <w:instrText xml:space="preserve"> PAGEREF _Toc170453703 \h </w:instrText>
        </w:r>
        <w:r w:rsidR="00EA2297">
          <w:rPr>
            <w:noProof/>
            <w:webHidden/>
          </w:rPr>
        </w:r>
        <w:r w:rsidR="00EA2297">
          <w:rPr>
            <w:noProof/>
            <w:webHidden/>
          </w:rPr>
          <w:fldChar w:fldCharType="separate"/>
        </w:r>
        <w:r>
          <w:rPr>
            <w:noProof/>
            <w:webHidden/>
          </w:rPr>
          <w:t>7</w:t>
        </w:r>
        <w:r w:rsidR="00EA2297">
          <w:rPr>
            <w:noProof/>
            <w:webHidden/>
          </w:rPr>
          <w:fldChar w:fldCharType="end"/>
        </w:r>
      </w:hyperlink>
    </w:p>
    <w:p w14:paraId="42BE4AAA" w14:textId="62F2D0B5"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704" w:history="1">
        <w:r w:rsidR="00EA2297" w:rsidRPr="00EA61AD">
          <w:rPr>
            <w:rStyle w:val="Hypertextovodkaz"/>
            <w:noProof/>
          </w:rPr>
          <w:t>7</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noProof/>
          </w:rPr>
          <w:t>ROZVOD ELEKTRO</w:t>
        </w:r>
        <w:r w:rsidR="00EA2297">
          <w:rPr>
            <w:noProof/>
            <w:webHidden/>
          </w:rPr>
          <w:tab/>
        </w:r>
        <w:r w:rsidR="00EA2297">
          <w:rPr>
            <w:noProof/>
            <w:webHidden/>
          </w:rPr>
          <w:fldChar w:fldCharType="begin"/>
        </w:r>
        <w:r w:rsidR="00EA2297">
          <w:rPr>
            <w:noProof/>
            <w:webHidden/>
          </w:rPr>
          <w:instrText xml:space="preserve"> PAGEREF _Toc170453704 \h </w:instrText>
        </w:r>
        <w:r w:rsidR="00EA2297">
          <w:rPr>
            <w:noProof/>
            <w:webHidden/>
          </w:rPr>
        </w:r>
        <w:r w:rsidR="00EA2297">
          <w:rPr>
            <w:noProof/>
            <w:webHidden/>
          </w:rPr>
          <w:fldChar w:fldCharType="separate"/>
        </w:r>
        <w:r>
          <w:rPr>
            <w:noProof/>
            <w:webHidden/>
          </w:rPr>
          <w:t>7</w:t>
        </w:r>
        <w:r w:rsidR="00EA2297">
          <w:rPr>
            <w:noProof/>
            <w:webHidden/>
          </w:rPr>
          <w:fldChar w:fldCharType="end"/>
        </w:r>
      </w:hyperlink>
    </w:p>
    <w:p w14:paraId="194329E9" w14:textId="0E32E29B"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705" w:history="1">
        <w:r w:rsidR="00EA2297" w:rsidRPr="00EA61AD">
          <w:rPr>
            <w:rStyle w:val="Hypertextovodkaz"/>
            <w:noProof/>
          </w:rPr>
          <w:t>8</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noProof/>
          </w:rPr>
          <w:t>MAR</w:t>
        </w:r>
        <w:r w:rsidR="00EA2297">
          <w:rPr>
            <w:noProof/>
            <w:webHidden/>
          </w:rPr>
          <w:tab/>
        </w:r>
        <w:r w:rsidR="00EA2297">
          <w:rPr>
            <w:noProof/>
            <w:webHidden/>
          </w:rPr>
          <w:fldChar w:fldCharType="begin"/>
        </w:r>
        <w:r w:rsidR="00EA2297">
          <w:rPr>
            <w:noProof/>
            <w:webHidden/>
          </w:rPr>
          <w:instrText xml:space="preserve"> PAGEREF _Toc170453705 \h </w:instrText>
        </w:r>
        <w:r w:rsidR="00EA2297">
          <w:rPr>
            <w:noProof/>
            <w:webHidden/>
          </w:rPr>
        </w:r>
        <w:r w:rsidR="00EA2297">
          <w:rPr>
            <w:noProof/>
            <w:webHidden/>
          </w:rPr>
          <w:fldChar w:fldCharType="separate"/>
        </w:r>
        <w:r>
          <w:rPr>
            <w:noProof/>
            <w:webHidden/>
          </w:rPr>
          <w:t>7</w:t>
        </w:r>
        <w:r w:rsidR="00EA2297">
          <w:rPr>
            <w:noProof/>
            <w:webHidden/>
          </w:rPr>
          <w:fldChar w:fldCharType="end"/>
        </w:r>
      </w:hyperlink>
    </w:p>
    <w:p w14:paraId="40AB946E" w14:textId="230DC65B" w:rsidR="00EA2297" w:rsidRDefault="007C7FEE">
      <w:pPr>
        <w:pStyle w:val="Obsah2"/>
        <w:tabs>
          <w:tab w:val="left" w:pos="900"/>
          <w:tab w:val="right" w:leader="dot" w:pos="8303"/>
        </w:tabs>
        <w:rPr>
          <w:rFonts w:asciiTheme="minorHAnsi" w:eastAsiaTheme="minorEastAsia" w:hAnsiTheme="minorHAnsi" w:cstheme="minorBidi"/>
          <w:noProof/>
          <w:kern w:val="2"/>
          <w:sz w:val="22"/>
          <w:szCs w:val="22"/>
          <w14:ligatures w14:val="standardContextual"/>
        </w:rPr>
      </w:pPr>
      <w:hyperlink w:anchor="_Toc170453706" w:history="1">
        <w:r w:rsidR="00EA2297" w:rsidRPr="00EA61AD">
          <w:rPr>
            <w:rStyle w:val="Hypertextovodkaz"/>
            <w:noProof/>
          </w:rPr>
          <w:t>8.1</w:t>
        </w:r>
        <w:r w:rsidR="00EA2297">
          <w:rPr>
            <w:rFonts w:asciiTheme="minorHAnsi" w:eastAsiaTheme="minorEastAsia" w:hAnsiTheme="minorHAnsi" w:cstheme="minorBidi"/>
            <w:noProof/>
            <w:kern w:val="2"/>
            <w:sz w:val="22"/>
            <w:szCs w:val="22"/>
            <w14:ligatures w14:val="standardContextual"/>
          </w:rPr>
          <w:tab/>
        </w:r>
        <w:r w:rsidR="00EA2297" w:rsidRPr="00EA61AD">
          <w:rPr>
            <w:rStyle w:val="Hypertextovodkaz"/>
            <w:noProof/>
          </w:rPr>
          <w:t>MONTÁŽ, ZKOUŠKY,UVEDENÍ DO PROVOZU,BEZPEČNOST PRÁCE</w:t>
        </w:r>
        <w:r w:rsidR="00EA2297">
          <w:rPr>
            <w:noProof/>
            <w:webHidden/>
          </w:rPr>
          <w:tab/>
        </w:r>
        <w:r w:rsidR="00EA2297">
          <w:rPr>
            <w:noProof/>
            <w:webHidden/>
          </w:rPr>
          <w:fldChar w:fldCharType="begin"/>
        </w:r>
        <w:r w:rsidR="00EA2297">
          <w:rPr>
            <w:noProof/>
            <w:webHidden/>
          </w:rPr>
          <w:instrText xml:space="preserve"> PAGEREF _Toc170453706 \h </w:instrText>
        </w:r>
        <w:r w:rsidR="00EA2297">
          <w:rPr>
            <w:noProof/>
            <w:webHidden/>
          </w:rPr>
        </w:r>
        <w:r w:rsidR="00EA2297">
          <w:rPr>
            <w:noProof/>
            <w:webHidden/>
          </w:rPr>
          <w:fldChar w:fldCharType="separate"/>
        </w:r>
        <w:r>
          <w:rPr>
            <w:noProof/>
            <w:webHidden/>
          </w:rPr>
          <w:t>7</w:t>
        </w:r>
        <w:r w:rsidR="00EA2297">
          <w:rPr>
            <w:noProof/>
            <w:webHidden/>
          </w:rPr>
          <w:fldChar w:fldCharType="end"/>
        </w:r>
      </w:hyperlink>
    </w:p>
    <w:p w14:paraId="116A1010" w14:textId="48F91BFB"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707" w:history="1">
        <w:r w:rsidR="00EA2297" w:rsidRPr="00EA61AD">
          <w:rPr>
            <w:rStyle w:val="Hypertextovodkaz"/>
            <w:noProof/>
          </w:rPr>
          <w:t>9</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noProof/>
          </w:rPr>
          <w:t>systém IRC</w:t>
        </w:r>
        <w:r w:rsidR="00EA2297">
          <w:rPr>
            <w:noProof/>
            <w:webHidden/>
          </w:rPr>
          <w:tab/>
        </w:r>
        <w:r w:rsidR="00EA2297">
          <w:rPr>
            <w:noProof/>
            <w:webHidden/>
          </w:rPr>
          <w:fldChar w:fldCharType="begin"/>
        </w:r>
        <w:r w:rsidR="00EA2297">
          <w:rPr>
            <w:noProof/>
            <w:webHidden/>
          </w:rPr>
          <w:instrText xml:space="preserve"> PAGEREF _Toc170453707 \h </w:instrText>
        </w:r>
        <w:r w:rsidR="00EA2297">
          <w:rPr>
            <w:noProof/>
            <w:webHidden/>
          </w:rPr>
        </w:r>
        <w:r w:rsidR="00EA2297">
          <w:rPr>
            <w:noProof/>
            <w:webHidden/>
          </w:rPr>
          <w:fldChar w:fldCharType="separate"/>
        </w:r>
        <w:r>
          <w:rPr>
            <w:noProof/>
            <w:webHidden/>
          </w:rPr>
          <w:t>8</w:t>
        </w:r>
        <w:r w:rsidR="00EA2297">
          <w:rPr>
            <w:noProof/>
            <w:webHidden/>
          </w:rPr>
          <w:fldChar w:fldCharType="end"/>
        </w:r>
      </w:hyperlink>
    </w:p>
    <w:p w14:paraId="2CF6EFF5" w14:textId="565DE5A6" w:rsidR="00EA2297" w:rsidRDefault="007C7FEE">
      <w:pPr>
        <w:pStyle w:val="Obsah1"/>
        <w:rPr>
          <w:rFonts w:asciiTheme="minorHAnsi" w:eastAsiaTheme="minorEastAsia" w:hAnsiTheme="minorHAnsi" w:cstheme="minorBidi"/>
          <w:b w:val="0"/>
          <w:bCs w:val="0"/>
          <w:smallCaps w:val="0"/>
          <w:noProof/>
          <w:kern w:val="2"/>
          <w:sz w:val="22"/>
          <w:szCs w:val="22"/>
          <w14:ligatures w14:val="standardContextual"/>
        </w:rPr>
      </w:pPr>
      <w:hyperlink w:anchor="_Toc170453708" w:history="1">
        <w:r w:rsidR="00EA2297" w:rsidRPr="00EA61AD">
          <w:rPr>
            <w:rStyle w:val="Hypertextovodkaz"/>
            <w:noProof/>
          </w:rPr>
          <w:t>10</w:t>
        </w:r>
        <w:r w:rsidR="00EA2297">
          <w:rPr>
            <w:rFonts w:asciiTheme="minorHAnsi" w:eastAsiaTheme="minorEastAsia" w:hAnsiTheme="minorHAnsi" w:cstheme="minorBidi"/>
            <w:b w:val="0"/>
            <w:bCs w:val="0"/>
            <w:smallCaps w:val="0"/>
            <w:noProof/>
            <w:kern w:val="2"/>
            <w:sz w:val="22"/>
            <w:szCs w:val="22"/>
            <w14:ligatures w14:val="standardContextual"/>
          </w:rPr>
          <w:tab/>
        </w:r>
        <w:r w:rsidR="00EA2297" w:rsidRPr="00EA61AD">
          <w:rPr>
            <w:rStyle w:val="Hypertextovodkaz"/>
            <w:noProof/>
          </w:rPr>
          <w:t>ZÁVĚR</w:t>
        </w:r>
        <w:r w:rsidR="00EA2297">
          <w:rPr>
            <w:noProof/>
            <w:webHidden/>
          </w:rPr>
          <w:tab/>
        </w:r>
        <w:r w:rsidR="00EA2297">
          <w:rPr>
            <w:noProof/>
            <w:webHidden/>
          </w:rPr>
          <w:fldChar w:fldCharType="begin"/>
        </w:r>
        <w:r w:rsidR="00EA2297">
          <w:rPr>
            <w:noProof/>
            <w:webHidden/>
          </w:rPr>
          <w:instrText xml:space="preserve"> PAGEREF _Toc170453708 \h </w:instrText>
        </w:r>
        <w:r w:rsidR="00EA2297">
          <w:rPr>
            <w:noProof/>
            <w:webHidden/>
          </w:rPr>
        </w:r>
        <w:r w:rsidR="00EA2297">
          <w:rPr>
            <w:noProof/>
            <w:webHidden/>
          </w:rPr>
          <w:fldChar w:fldCharType="separate"/>
        </w:r>
        <w:r>
          <w:rPr>
            <w:noProof/>
            <w:webHidden/>
          </w:rPr>
          <w:t>8</w:t>
        </w:r>
        <w:r w:rsidR="00EA2297">
          <w:rPr>
            <w:noProof/>
            <w:webHidden/>
          </w:rPr>
          <w:fldChar w:fldCharType="end"/>
        </w:r>
      </w:hyperlink>
    </w:p>
    <w:p w14:paraId="3F273707" w14:textId="1860620C" w:rsidR="00840B93" w:rsidRPr="006B3655" w:rsidRDefault="004675A1" w:rsidP="00822844">
      <w:pPr>
        <w:spacing w:line="240" w:lineRule="auto"/>
        <w:ind w:right="233"/>
        <w:rPr>
          <w:rFonts w:cs="Arial"/>
        </w:rPr>
      </w:pPr>
      <w:r w:rsidRPr="005361EB">
        <w:rPr>
          <w:rFonts w:cs="Arial"/>
          <w:snapToGrid w:val="0"/>
          <w:color w:val="00B0F0"/>
          <w:sz w:val="24"/>
          <w:szCs w:val="24"/>
        </w:rPr>
        <w:fldChar w:fldCharType="end"/>
      </w:r>
    </w:p>
    <w:p w14:paraId="5E76E31B" w14:textId="77777777" w:rsidR="00994711" w:rsidRPr="006B3655" w:rsidRDefault="00994711" w:rsidP="009C2C87">
      <w:pPr>
        <w:ind w:right="233"/>
        <w:rPr>
          <w:rFonts w:cs="Arial"/>
        </w:rPr>
      </w:pPr>
    </w:p>
    <w:p w14:paraId="11F35B4D" w14:textId="77777777" w:rsidR="00840B93" w:rsidRPr="006B3655" w:rsidRDefault="00840B93" w:rsidP="009C2C87">
      <w:pPr>
        <w:ind w:right="233"/>
        <w:rPr>
          <w:rFonts w:cs="Arial"/>
        </w:rPr>
      </w:pPr>
    </w:p>
    <w:p w14:paraId="4002604E" w14:textId="77777777" w:rsidR="00840B93" w:rsidRPr="006B3655" w:rsidRDefault="002F30D7" w:rsidP="009C2C87">
      <w:pPr>
        <w:pStyle w:val="Nadpis1"/>
        <w:tabs>
          <w:tab w:val="num" w:pos="432"/>
        </w:tabs>
        <w:ind w:right="233"/>
        <w:rPr>
          <w:rFonts w:cs="Arial"/>
        </w:rPr>
      </w:pPr>
      <w:r w:rsidRPr="006B3655">
        <w:rPr>
          <w:rFonts w:cs="Arial"/>
        </w:rPr>
        <w:br w:type="page"/>
      </w:r>
    </w:p>
    <w:p w14:paraId="3635672E" w14:textId="77777777" w:rsidR="00892B51" w:rsidRDefault="00892B51" w:rsidP="00892B51">
      <w:pPr>
        <w:pStyle w:val="Nadpis1"/>
        <w:numPr>
          <w:ilvl w:val="0"/>
          <w:numId w:val="19"/>
        </w:numPr>
        <w:ind w:right="233"/>
        <w:rPr>
          <w:rFonts w:cs="Arial"/>
        </w:rPr>
      </w:pPr>
      <w:bookmarkStart w:id="0" w:name="_Toc170453688"/>
      <w:r>
        <w:rPr>
          <w:rFonts w:cs="Arial"/>
        </w:rPr>
        <w:lastRenderedPageBreak/>
        <w:t>IDENTIFIKAČNÍ ÚDAJE</w:t>
      </w:r>
      <w:bookmarkEnd w:id="0"/>
    </w:p>
    <w:p w14:paraId="39C41731" w14:textId="77777777" w:rsidR="00892B51" w:rsidRDefault="00892B51" w:rsidP="00892B51"/>
    <w:p w14:paraId="3B55EE5E" w14:textId="719E6586" w:rsidR="00892B51" w:rsidRDefault="001F1CEC" w:rsidP="00892B51">
      <w:r>
        <w:t>AKCE</w:t>
      </w:r>
      <w:r w:rsidR="00892B51">
        <w:t>:</w:t>
      </w:r>
      <w:r w:rsidR="00184094">
        <w:tab/>
      </w:r>
      <w:r w:rsidR="00184094">
        <w:tab/>
      </w:r>
      <w:r w:rsidR="00982A9A">
        <w:t xml:space="preserve">Rekonstrukce </w:t>
      </w:r>
      <w:r w:rsidR="005B252D">
        <w:t>kotelny objektu Tyršova 129, ISŠ Slavkov u Brna</w:t>
      </w:r>
    </w:p>
    <w:p w14:paraId="72B71E3A" w14:textId="760F9612" w:rsidR="001F1CEC" w:rsidRDefault="001F1CEC" w:rsidP="00892B51"/>
    <w:p w14:paraId="61974287" w14:textId="7FAAE967" w:rsidR="001F1CEC" w:rsidRPr="00612A8E" w:rsidRDefault="001F1CEC" w:rsidP="00982A9A">
      <w:pPr>
        <w:ind w:left="1701" w:hanging="1701"/>
      </w:pPr>
      <w:r>
        <w:t>INVESTOR</w:t>
      </w:r>
      <w:r w:rsidRPr="00612A8E">
        <w:t>:</w:t>
      </w:r>
      <w:r w:rsidRPr="00612A8E">
        <w:tab/>
      </w:r>
      <w:r w:rsidRPr="00612A8E">
        <w:tab/>
      </w:r>
      <w:r w:rsidR="00982A9A">
        <w:t>Integrovaná střední škola Slavkov u Brna, příspěvková organizace, Tyršova 479, Slavkov u Brna, IČ: 49408381</w:t>
      </w:r>
    </w:p>
    <w:p w14:paraId="25599AD0" w14:textId="58368104" w:rsidR="00892B51" w:rsidRPr="006B3655" w:rsidRDefault="00EC3FCF" w:rsidP="00892B51">
      <w:r w:rsidRPr="00EC3FCF">
        <w:tab/>
      </w:r>
      <w:r>
        <w:tab/>
      </w:r>
      <w:r>
        <w:tab/>
      </w:r>
    </w:p>
    <w:p w14:paraId="7994F1A1" w14:textId="77777777" w:rsidR="00F9027B" w:rsidRPr="006B3655" w:rsidRDefault="00F9027B" w:rsidP="00892B51"/>
    <w:p w14:paraId="6206A60C" w14:textId="77777777" w:rsidR="00F9027B" w:rsidRPr="006B3655" w:rsidRDefault="00F9027B" w:rsidP="00F9027B">
      <w:pPr>
        <w:pStyle w:val="Nadpis1"/>
        <w:numPr>
          <w:ilvl w:val="0"/>
          <w:numId w:val="19"/>
        </w:numPr>
        <w:ind w:right="233"/>
        <w:rPr>
          <w:rFonts w:cs="Arial"/>
        </w:rPr>
      </w:pPr>
      <w:bookmarkStart w:id="1" w:name="_Toc170453689"/>
      <w:r w:rsidRPr="006B3655">
        <w:rPr>
          <w:rFonts w:cs="Arial"/>
        </w:rPr>
        <w:t>ÚVOD</w:t>
      </w:r>
      <w:bookmarkEnd w:id="1"/>
    </w:p>
    <w:p w14:paraId="341CFE3D" w14:textId="77777777" w:rsidR="00F9027B" w:rsidRPr="006B3655" w:rsidRDefault="00F9027B" w:rsidP="002F4B79"/>
    <w:p w14:paraId="75A6A968" w14:textId="1882FE38" w:rsidR="008A7F3C" w:rsidRDefault="008A7F3C" w:rsidP="002F4B79">
      <w:r w:rsidRPr="006B3655">
        <w:t xml:space="preserve">Projekt řeší </w:t>
      </w:r>
      <w:r w:rsidR="005B252D">
        <w:t>rekonstrukci kotelny objektu domova mládeže na ulici Tyršova 129, Slavkov u Brna.</w:t>
      </w:r>
    </w:p>
    <w:p w14:paraId="50FED834" w14:textId="77777777" w:rsidR="005B252D" w:rsidRDefault="005B252D" w:rsidP="005B252D"/>
    <w:p w14:paraId="7B9C1E58" w14:textId="7DEE7E00" w:rsidR="005B252D" w:rsidRPr="006B3655" w:rsidRDefault="005B252D" w:rsidP="005B252D">
      <w:r w:rsidRPr="006B3655">
        <w:t>Jako hlavní zdroj tepla pro vytápění a přípravu TUV je navržena kaskáda kondenzačních plynových kotlů, každý o jm</w:t>
      </w:r>
      <w:r>
        <w:t>enovitém</w:t>
      </w:r>
      <w:r w:rsidRPr="006B3655">
        <w:t xml:space="preserve"> tepelném výkonu </w:t>
      </w:r>
      <w:r>
        <w:t>49</w:t>
      </w:r>
      <w:r w:rsidRPr="006B3655">
        <w:t xml:space="preserve"> kW. Celkový navržený výkon zdroje tepla tedy je </w:t>
      </w:r>
      <w:r>
        <w:t>98 </w:t>
      </w:r>
      <w:r w:rsidRPr="006B3655">
        <w:t xml:space="preserve">kW. Max teplotní spád otopné soustavy s novým zdrojem tepla bude </w:t>
      </w:r>
      <w:r>
        <w:t>75</w:t>
      </w:r>
      <w:r w:rsidRPr="006B3655">
        <w:t>/</w:t>
      </w:r>
      <w:r>
        <w:t>5</w:t>
      </w:r>
      <w:r w:rsidRPr="006B3655">
        <w:t xml:space="preserve">5 °C. Součástí návrhu nového zdroje tepla bude také nově instalovaný zásobníkový ohřívač TV o objemu </w:t>
      </w:r>
      <w:r>
        <w:t>300</w:t>
      </w:r>
      <w:r w:rsidRPr="006B3655">
        <w:t xml:space="preserve"> litrů pro přípravu TUV</w:t>
      </w:r>
      <w:r>
        <w:t xml:space="preserve"> v počtu 2 kusy</w:t>
      </w:r>
      <w:r w:rsidRPr="006B3655">
        <w:t>.</w:t>
      </w:r>
    </w:p>
    <w:p w14:paraId="624C4842" w14:textId="77777777" w:rsidR="005B252D" w:rsidRDefault="005B252D" w:rsidP="005B252D"/>
    <w:p w14:paraId="2F450769" w14:textId="05EFF9BC" w:rsidR="005B252D" w:rsidRDefault="005B252D" w:rsidP="005B252D">
      <w:r>
        <w:t>Projekt je proveden bez obchodních názvů pro potřeby výběru zhotovitele a pro potřeby dotačního programu.</w:t>
      </w:r>
    </w:p>
    <w:p w14:paraId="0C243699" w14:textId="77777777" w:rsidR="005B252D" w:rsidRDefault="005B252D" w:rsidP="005B252D"/>
    <w:p w14:paraId="063A214A" w14:textId="237CF733" w:rsidR="005B252D" w:rsidRPr="006B3655" w:rsidRDefault="005B252D" w:rsidP="005B252D">
      <w:r>
        <w:t>Před započetím samotné montáže je nutné provést demontáž stávajícího technologického zařízení, které spočívá v odstranění stávajících nevyhovujících plynových stacionárních kotlů, odkouření plynových kotlů, přípojek plynových kotlů, trubkového rozdělovače sběrače s příslušenstvím, expanzních nádob, úpravny vody.</w:t>
      </w:r>
    </w:p>
    <w:p w14:paraId="7FEAA9B3" w14:textId="77777777" w:rsidR="002A4080" w:rsidRDefault="002A4080" w:rsidP="002F4B79"/>
    <w:p w14:paraId="69746FBC" w14:textId="5E0A6262" w:rsidR="002F4B79" w:rsidRDefault="005B252D" w:rsidP="008A7F3C">
      <w:r>
        <w:t>Součástí projektu je dále doplnění stávající otopné soustavy (která je vybavena termostatickými ventily) o systém individuální regulace teploty (IRC) jednotlivých otopných ploch v místnostech.</w:t>
      </w:r>
    </w:p>
    <w:p w14:paraId="2BE3B5F8" w14:textId="77777777" w:rsidR="005B252D" w:rsidRPr="006B3655" w:rsidRDefault="005B252D" w:rsidP="008A7F3C"/>
    <w:p w14:paraId="15BDE149" w14:textId="3E71D8BF" w:rsidR="008A7F3C" w:rsidRPr="006B3655" w:rsidRDefault="002F4B79" w:rsidP="008A7F3C">
      <w:r w:rsidRPr="006B3655">
        <w:t>Projekt byl vypracován dle ČSN 06 08 30, ČSN EN 1264, a podkladů stavebního řešení objektu.</w:t>
      </w:r>
    </w:p>
    <w:p w14:paraId="30787394" w14:textId="4C7795D7" w:rsidR="00F9027B" w:rsidRDefault="00F9027B" w:rsidP="00892B51"/>
    <w:p w14:paraId="22BC43F5" w14:textId="77777777" w:rsidR="006B3655" w:rsidRPr="006B3655" w:rsidRDefault="006B3655" w:rsidP="00892B51"/>
    <w:p w14:paraId="17F6C83D" w14:textId="77777777" w:rsidR="00F9027B" w:rsidRPr="006B3655" w:rsidRDefault="00F9027B" w:rsidP="00F9027B">
      <w:pPr>
        <w:pStyle w:val="Nadpis1"/>
        <w:numPr>
          <w:ilvl w:val="0"/>
          <w:numId w:val="19"/>
        </w:numPr>
        <w:ind w:right="233"/>
        <w:rPr>
          <w:rFonts w:cs="Arial"/>
        </w:rPr>
      </w:pPr>
      <w:bookmarkStart w:id="2" w:name="_Toc170453690"/>
      <w:r w:rsidRPr="006B3655">
        <w:rPr>
          <w:rFonts w:cs="Arial"/>
        </w:rPr>
        <w:t>PODKLADY</w:t>
      </w:r>
      <w:bookmarkEnd w:id="2"/>
    </w:p>
    <w:p w14:paraId="716C8CF8" w14:textId="77777777" w:rsidR="00F9027B" w:rsidRPr="006B3655" w:rsidRDefault="00F9027B" w:rsidP="00F9027B"/>
    <w:p w14:paraId="6C690ADD" w14:textId="77777777" w:rsidR="00F9027B" w:rsidRPr="006B3655" w:rsidRDefault="00F9027B" w:rsidP="00F9027B">
      <w:r w:rsidRPr="006B3655">
        <w:t>Pro vypracování projektu sloužily tyto podklady:</w:t>
      </w:r>
    </w:p>
    <w:p w14:paraId="14D2BB65" w14:textId="7E900D60" w:rsidR="00F9027B" w:rsidRPr="006B3655" w:rsidRDefault="00F9027B" w:rsidP="00964B58">
      <w:pPr>
        <w:pStyle w:val="Odstavecseseznamem"/>
        <w:numPr>
          <w:ilvl w:val="0"/>
          <w:numId w:val="26"/>
        </w:numPr>
        <w:ind w:left="426" w:hanging="284"/>
      </w:pPr>
      <w:r w:rsidRPr="006B3655">
        <w:t>Určení klimatických podmínek lokality</w:t>
      </w:r>
    </w:p>
    <w:p w14:paraId="736BD5F3" w14:textId="6F406493" w:rsidR="00F9027B" w:rsidRPr="006B3655" w:rsidRDefault="00F9027B" w:rsidP="00964B58">
      <w:pPr>
        <w:pStyle w:val="Odstavecseseznamem"/>
        <w:numPr>
          <w:ilvl w:val="0"/>
          <w:numId w:val="26"/>
        </w:numPr>
        <w:ind w:left="426" w:hanging="284"/>
      </w:pPr>
      <w:r w:rsidRPr="006B3655">
        <w:t>Orientace budovy, umístění v zástavbě</w:t>
      </w:r>
    </w:p>
    <w:p w14:paraId="0AFBB754" w14:textId="2C5ECC58" w:rsidR="00F9027B" w:rsidRPr="006B3655" w:rsidRDefault="00F9027B" w:rsidP="00964B58">
      <w:pPr>
        <w:pStyle w:val="Odstavecseseznamem"/>
        <w:numPr>
          <w:ilvl w:val="0"/>
          <w:numId w:val="26"/>
        </w:numPr>
        <w:ind w:left="426" w:hanging="284"/>
      </w:pPr>
      <w:r w:rsidRPr="006B3655">
        <w:t>Architektonický návrh objektu.</w:t>
      </w:r>
    </w:p>
    <w:p w14:paraId="75B4C24A" w14:textId="6DAD7D12" w:rsidR="00F9027B" w:rsidRPr="006B3655" w:rsidRDefault="00F9027B" w:rsidP="00964B58">
      <w:pPr>
        <w:pStyle w:val="Odstavecseseznamem"/>
        <w:numPr>
          <w:ilvl w:val="0"/>
          <w:numId w:val="26"/>
        </w:numPr>
        <w:ind w:left="426" w:hanging="284"/>
      </w:pPr>
      <w:r w:rsidRPr="006B3655">
        <w:t>Dispoziční řešení objektu.</w:t>
      </w:r>
    </w:p>
    <w:p w14:paraId="328E9A9A" w14:textId="38B8E3C4" w:rsidR="00F9027B" w:rsidRPr="006B3655" w:rsidRDefault="00F9027B" w:rsidP="00964B58">
      <w:pPr>
        <w:pStyle w:val="Odstavecseseznamem"/>
        <w:numPr>
          <w:ilvl w:val="0"/>
          <w:numId w:val="26"/>
        </w:numPr>
        <w:ind w:left="426" w:hanging="284"/>
      </w:pPr>
      <w:r w:rsidRPr="006B3655">
        <w:t>Tepelně technické vlastnosti stavebních konstrukcí budovy.</w:t>
      </w:r>
    </w:p>
    <w:p w14:paraId="23CDDA64" w14:textId="216FC0A4" w:rsidR="00F9027B" w:rsidRPr="006B3655" w:rsidRDefault="00F9027B" w:rsidP="00964B58">
      <w:pPr>
        <w:pStyle w:val="Odstavecseseznamem"/>
        <w:numPr>
          <w:ilvl w:val="0"/>
          <w:numId w:val="26"/>
        </w:numPr>
        <w:ind w:left="426" w:hanging="284"/>
      </w:pPr>
      <w:r w:rsidRPr="006B3655">
        <w:t>Konzultace s investorem a dodavatelem stavby.</w:t>
      </w:r>
    </w:p>
    <w:p w14:paraId="2B3FFD01" w14:textId="77777777" w:rsidR="00F9027B" w:rsidRPr="006B3655" w:rsidRDefault="00F9027B" w:rsidP="00892B51"/>
    <w:p w14:paraId="50D9DE90" w14:textId="77777777" w:rsidR="00F9027B" w:rsidRPr="006B3655" w:rsidRDefault="00F9027B" w:rsidP="00892B51"/>
    <w:p w14:paraId="513C13ED" w14:textId="77777777" w:rsidR="00F9027B" w:rsidRPr="006B3655" w:rsidRDefault="00F9027B" w:rsidP="00F9027B">
      <w:pPr>
        <w:pStyle w:val="Nadpis1"/>
        <w:numPr>
          <w:ilvl w:val="0"/>
          <w:numId w:val="19"/>
        </w:numPr>
        <w:ind w:right="233"/>
        <w:rPr>
          <w:rFonts w:cs="Arial"/>
        </w:rPr>
      </w:pPr>
      <w:bookmarkStart w:id="3" w:name="_Toc170453691"/>
      <w:r w:rsidRPr="006B3655">
        <w:rPr>
          <w:rFonts w:cs="Arial"/>
        </w:rPr>
        <w:t>POUŽITÉ NORMY A PŘEDPISY</w:t>
      </w:r>
      <w:bookmarkEnd w:id="3"/>
    </w:p>
    <w:p w14:paraId="08D54E3B" w14:textId="77777777" w:rsidR="00F9027B" w:rsidRPr="00964B58" w:rsidRDefault="00F9027B" w:rsidP="00892B51"/>
    <w:p w14:paraId="7A26ECD2" w14:textId="77777777" w:rsidR="00F9027B" w:rsidRPr="00964B58" w:rsidRDefault="00F9027B" w:rsidP="00F9027B">
      <w:r w:rsidRPr="00964B58">
        <w:t>Při návrhu byly použity normy a předpisy platné v době zpracování návrhu</w:t>
      </w:r>
      <w:r w:rsidR="00263B75" w:rsidRPr="00964B58">
        <w:t>:</w:t>
      </w:r>
    </w:p>
    <w:p w14:paraId="425827C1" w14:textId="42BACCC2" w:rsidR="00F9027B" w:rsidRPr="00964B58" w:rsidRDefault="00F9027B" w:rsidP="00F9027B">
      <w:pPr>
        <w:pStyle w:val="Odstavecseseznamem"/>
        <w:numPr>
          <w:ilvl w:val="0"/>
          <w:numId w:val="23"/>
        </w:numPr>
      </w:pPr>
      <w:r w:rsidRPr="00964B58">
        <w:t xml:space="preserve">ČSN 01 3452 - Technické výkresy </w:t>
      </w:r>
      <w:r w:rsidR="00964B58" w:rsidRPr="00964B58">
        <w:t>–</w:t>
      </w:r>
      <w:r w:rsidRPr="00964B58">
        <w:t xml:space="preserve"> Instalace</w:t>
      </w:r>
      <w:r w:rsidR="00964B58" w:rsidRPr="00964B58">
        <w:t xml:space="preserve"> –</w:t>
      </w:r>
      <w:r w:rsidRPr="00964B58">
        <w:t xml:space="preserve"> Vytápění</w:t>
      </w:r>
      <w:r w:rsidR="00964B58" w:rsidRPr="00964B58">
        <w:t xml:space="preserve"> </w:t>
      </w:r>
      <w:r w:rsidRPr="00964B58">
        <w:t>a chlazení</w:t>
      </w:r>
    </w:p>
    <w:p w14:paraId="4AF9ED81" w14:textId="77777777" w:rsidR="00F9027B" w:rsidRPr="00964B58" w:rsidRDefault="00F9027B" w:rsidP="00F9027B">
      <w:pPr>
        <w:pStyle w:val="Odstavecseseznamem"/>
        <w:numPr>
          <w:ilvl w:val="0"/>
          <w:numId w:val="23"/>
        </w:numPr>
      </w:pPr>
      <w:r w:rsidRPr="00964B58">
        <w:lastRenderedPageBreak/>
        <w:t>ČSN EN 12828 - Tepelné soustavy v budovách - Navrhování teplovodních tepelných soustav</w:t>
      </w:r>
    </w:p>
    <w:p w14:paraId="71195842" w14:textId="77777777" w:rsidR="00F9027B" w:rsidRPr="00964B58" w:rsidRDefault="00F9027B" w:rsidP="00F9027B">
      <w:pPr>
        <w:pStyle w:val="Odstavecseseznamem"/>
        <w:numPr>
          <w:ilvl w:val="0"/>
          <w:numId w:val="23"/>
        </w:numPr>
      </w:pPr>
      <w:r w:rsidRPr="00964B58">
        <w:t>ČSN 06 0310 - Tepelné soustavy v budovách - Projektování a montáž</w:t>
      </w:r>
    </w:p>
    <w:p w14:paraId="02B3271E" w14:textId="0313EACC" w:rsidR="00F9027B" w:rsidRPr="00964B58" w:rsidRDefault="00F9027B" w:rsidP="00F9027B">
      <w:pPr>
        <w:pStyle w:val="Odstavecseseznamem"/>
        <w:numPr>
          <w:ilvl w:val="0"/>
          <w:numId w:val="23"/>
        </w:numPr>
      </w:pPr>
      <w:r w:rsidRPr="00964B58">
        <w:t xml:space="preserve">ČSN EN 12831 - Tepelné soustavy v budovách </w:t>
      </w:r>
      <w:r w:rsidR="00C31A0F">
        <w:t>–</w:t>
      </w:r>
      <w:r w:rsidRPr="00964B58">
        <w:t xml:space="preserve"> Výpočet tepelného výkonu</w:t>
      </w:r>
    </w:p>
    <w:p w14:paraId="2DF05EE0" w14:textId="787F24E8" w:rsidR="00F9027B" w:rsidRPr="00964B58" w:rsidRDefault="00F9027B" w:rsidP="00F9027B">
      <w:pPr>
        <w:pStyle w:val="Odstavecseseznamem"/>
        <w:numPr>
          <w:ilvl w:val="0"/>
          <w:numId w:val="23"/>
        </w:numPr>
      </w:pPr>
      <w:r w:rsidRPr="00964B58">
        <w:t xml:space="preserve">ČSN 73 0540-3 - Tepelná ochrana budov </w:t>
      </w:r>
    </w:p>
    <w:p w14:paraId="79747AF6" w14:textId="77777777" w:rsidR="00F9027B" w:rsidRPr="00964B58" w:rsidRDefault="00F9027B" w:rsidP="00F9027B">
      <w:pPr>
        <w:pStyle w:val="Odstavecseseznamem"/>
        <w:numPr>
          <w:ilvl w:val="0"/>
          <w:numId w:val="23"/>
        </w:numPr>
      </w:pPr>
      <w:r w:rsidRPr="00964B58">
        <w:t xml:space="preserve">ČSN 06 0320 - Tepelné soustavy v budovách - Příprava teplé vody - Navrhování a projektování </w:t>
      </w:r>
    </w:p>
    <w:p w14:paraId="049E1A12" w14:textId="311CA3AD" w:rsidR="00F9027B" w:rsidRPr="00964B58" w:rsidRDefault="00F9027B" w:rsidP="00F9027B">
      <w:pPr>
        <w:pStyle w:val="Odstavecseseznamem"/>
        <w:numPr>
          <w:ilvl w:val="0"/>
          <w:numId w:val="23"/>
        </w:numPr>
      </w:pPr>
      <w:r w:rsidRPr="00964B58">
        <w:t xml:space="preserve">ČSN 06 0830 - Tepelné soustavy v budovách </w:t>
      </w:r>
      <w:r w:rsidR="00964B58" w:rsidRPr="00964B58">
        <w:t>–</w:t>
      </w:r>
      <w:r w:rsidRPr="00964B58">
        <w:t xml:space="preserve"> Zabezpečovací</w:t>
      </w:r>
      <w:r w:rsidR="00964B58" w:rsidRPr="00964B58">
        <w:t xml:space="preserve"> </w:t>
      </w:r>
      <w:r w:rsidRPr="00964B58">
        <w:t>zařízení</w:t>
      </w:r>
    </w:p>
    <w:p w14:paraId="405ACAD4" w14:textId="77777777" w:rsidR="00F9027B" w:rsidRPr="00964B58" w:rsidRDefault="00F9027B" w:rsidP="00F9027B">
      <w:pPr>
        <w:pStyle w:val="Odstavecseseznamem"/>
        <w:numPr>
          <w:ilvl w:val="0"/>
          <w:numId w:val="23"/>
        </w:numPr>
      </w:pPr>
      <w:r w:rsidRPr="00964B58">
        <w:t>ČSN 06 1101 - Otopná tělesa pro ústřední vytápění</w:t>
      </w:r>
    </w:p>
    <w:p w14:paraId="7623F9E2" w14:textId="20F4FCF3" w:rsidR="00F9027B" w:rsidRPr="00964B58" w:rsidRDefault="00F9027B" w:rsidP="00F9027B">
      <w:pPr>
        <w:pStyle w:val="Odstavecseseznamem"/>
        <w:numPr>
          <w:ilvl w:val="0"/>
          <w:numId w:val="23"/>
        </w:numPr>
      </w:pPr>
      <w:r w:rsidRPr="00964B58">
        <w:t>vyhláška č. 193/2007 Sb.</w:t>
      </w:r>
    </w:p>
    <w:p w14:paraId="5D364F42" w14:textId="3985F1DE" w:rsidR="00F9027B" w:rsidRPr="00964B58" w:rsidRDefault="00F9027B" w:rsidP="00F9027B">
      <w:pPr>
        <w:pStyle w:val="Odstavecseseznamem"/>
        <w:numPr>
          <w:ilvl w:val="0"/>
          <w:numId w:val="23"/>
        </w:numPr>
      </w:pPr>
      <w:r w:rsidRPr="00964B58">
        <w:t xml:space="preserve">vyhláška č. </w:t>
      </w:r>
      <w:r w:rsidR="00273134" w:rsidRPr="00964B58">
        <w:t>192/2005</w:t>
      </w:r>
      <w:r w:rsidRPr="00964B58">
        <w:t xml:space="preserve"> Sb.</w:t>
      </w:r>
    </w:p>
    <w:p w14:paraId="078B7012" w14:textId="1FA97C6A" w:rsidR="00F9027B" w:rsidRPr="00964B58" w:rsidRDefault="00F9027B" w:rsidP="00892B51"/>
    <w:p w14:paraId="3DE55147" w14:textId="2594E1CA" w:rsidR="00E06AF1" w:rsidRPr="006B3655" w:rsidRDefault="00E06AF1" w:rsidP="006B3655"/>
    <w:p w14:paraId="216BDA60" w14:textId="572045FC" w:rsidR="00E04B02" w:rsidRDefault="002F4B79" w:rsidP="00E04B02">
      <w:pPr>
        <w:pStyle w:val="Nadpis1"/>
        <w:numPr>
          <w:ilvl w:val="0"/>
          <w:numId w:val="19"/>
        </w:numPr>
        <w:ind w:right="233"/>
        <w:rPr>
          <w:rFonts w:cs="Arial"/>
        </w:rPr>
      </w:pPr>
      <w:bookmarkStart w:id="4" w:name="_Toc170453692"/>
      <w:r>
        <w:rPr>
          <w:rFonts w:cs="Arial"/>
        </w:rPr>
        <w:t xml:space="preserve">ÚSTŘEDNÍ </w:t>
      </w:r>
      <w:r w:rsidR="00E04B02" w:rsidRPr="002F4B79">
        <w:rPr>
          <w:rFonts w:cs="Arial"/>
        </w:rPr>
        <w:t>VYTÁPĚNÍ</w:t>
      </w:r>
      <w:bookmarkEnd w:id="4"/>
    </w:p>
    <w:p w14:paraId="3A770D62" w14:textId="77777777" w:rsidR="00AA58C3" w:rsidRDefault="00AA58C3" w:rsidP="00AA58C3"/>
    <w:p w14:paraId="51085B5C" w14:textId="69D580DA" w:rsidR="00875AD9" w:rsidRDefault="00875AD9" w:rsidP="00875AD9">
      <w:r>
        <w:t>Příprava TUV je řešena ve 2 ks 300 l nepřímotopných zásobníků napojených přes R+S na teplotně neregulované topné větvi DN 40.</w:t>
      </w:r>
    </w:p>
    <w:p w14:paraId="25FBDD50" w14:textId="4E62020E" w:rsidR="00AA58C3" w:rsidRPr="00AA58C3" w:rsidRDefault="00875AD9" w:rsidP="00875AD9">
      <w:r>
        <w:t xml:space="preserve">Topné větve budou individuálně </w:t>
      </w:r>
      <w:proofErr w:type="spellStart"/>
      <w:r>
        <w:t>ekvitermě</w:t>
      </w:r>
      <w:proofErr w:type="spellEnd"/>
      <w:r>
        <w:t xml:space="preserve"> regulovány pomocí směšovacích třícestných ventilů dle venkovní teploty. Jedná se o topné větve jih a sever. Topné větve jsou vyvedeny z nového R+S v dimenzi DN 40.</w:t>
      </w:r>
    </w:p>
    <w:p w14:paraId="4BA4FA25" w14:textId="77777777" w:rsidR="00964B58" w:rsidRPr="006B3655" w:rsidRDefault="00964B58" w:rsidP="006B3655"/>
    <w:p w14:paraId="68AD6F7F" w14:textId="6953B00A" w:rsidR="00964B58" w:rsidRPr="00A7199B" w:rsidRDefault="00964B58" w:rsidP="006B3655">
      <w:pPr>
        <w:pStyle w:val="Nadpis2"/>
        <w:numPr>
          <w:ilvl w:val="1"/>
          <w:numId w:val="19"/>
        </w:numPr>
        <w:rPr>
          <w:color w:val="auto"/>
        </w:rPr>
      </w:pPr>
      <w:bookmarkStart w:id="5" w:name="_Toc170453693"/>
      <w:r w:rsidRPr="00A7199B">
        <w:rPr>
          <w:color w:val="auto"/>
        </w:rPr>
        <w:t>SYSTÉM VYTÁPĚNÍ</w:t>
      </w:r>
      <w:bookmarkEnd w:id="5"/>
    </w:p>
    <w:p w14:paraId="41A55696" w14:textId="4C8B3F69" w:rsidR="00E06AF1" w:rsidRPr="00A7199B" w:rsidRDefault="00E06AF1" w:rsidP="00E04B02"/>
    <w:p w14:paraId="069EB8E1" w14:textId="4C80092B" w:rsidR="00875AD9" w:rsidRDefault="00875AD9" w:rsidP="00875AD9">
      <w:r>
        <w:t>Teplotní spád bude 75/55°C. Toto je možné i při zachování stávajících otopných ploch, neboť objekt byl v minulosti zateplen.</w:t>
      </w:r>
    </w:p>
    <w:p w14:paraId="122733EF" w14:textId="77777777" w:rsidR="00875AD9" w:rsidRDefault="00875AD9" w:rsidP="00875AD9"/>
    <w:p w14:paraId="0500010A" w14:textId="4AAED747" w:rsidR="00875AD9" w:rsidRDefault="00875AD9" w:rsidP="00875AD9">
      <w:r>
        <w:t>Zdrojem tepla budou nové kondenzační kotle závěsné umístěné na stěně u stávajících komínových těles. Kotle budou do systému připojeny přes HVDT TYP 1 (7 m3/hod) na který bude napojený nový kombinovaný rozdělovač sběrač. Z rozdělovače sběrače budou vedeny 3 topné větve.</w:t>
      </w:r>
    </w:p>
    <w:p w14:paraId="6C348C5C" w14:textId="3F9B90FD" w:rsidR="00875AD9" w:rsidRDefault="00875AD9" w:rsidP="00875AD9">
      <w:r>
        <w:t>-</w:t>
      </w:r>
      <w:r>
        <w:tab/>
        <w:t>Topná větev 1 – DN 40, nesměšovaná, pro ohřev TV, s oběhovým čerpadlem elektronickým s frekvenčním měničem 32/100</w:t>
      </w:r>
    </w:p>
    <w:p w14:paraId="36F99A50" w14:textId="17ED0F4D" w:rsidR="00875AD9" w:rsidRDefault="00875AD9" w:rsidP="00875AD9">
      <w:r>
        <w:t>-</w:t>
      </w:r>
      <w:r>
        <w:tab/>
        <w:t>Topná větev 2 – DN 40 napojená na stávající rozvod osazená směšovacím ventilem DN 20 a oběhovým čerpadlem elektronickým s frekvenčním měničem 32/100, jedná se o větev SEVER.</w:t>
      </w:r>
    </w:p>
    <w:p w14:paraId="20A1B054" w14:textId="0C5E4796" w:rsidR="00875AD9" w:rsidRDefault="00875AD9" w:rsidP="00875AD9">
      <w:r>
        <w:t>-</w:t>
      </w:r>
      <w:r>
        <w:tab/>
      </w:r>
      <w:r w:rsidRPr="00875AD9">
        <w:t xml:space="preserve">Topná větev </w:t>
      </w:r>
      <w:r>
        <w:t>3</w:t>
      </w:r>
      <w:r w:rsidRPr="00875AD9">
        <w:t xml:space="preserve"> – DN 40 napojená na stávající rozvod osazená směšovacím ventilem DN 20 a oběhovým čerpadlem elektronickým s frekvenčním měničem 32/100, jedná se o větev </w:t>
      </w:r>
      <w:r>
        <w:t>JIH.</w:t>
      </w:r>
    </w:p>
    <w:p w14:paraId="75F64201" w14:textId="77777777" w:rsidR="00875AD9" w:rsidRDefault="00875AD9" w:rsidP="00875AD9"/>
    <w:p w14:paraId="034F291D" w14:textId="77777777" w:rsidR="00875AD9" w:rsidRDefault="00875AD9" w:rsidP="00875AD9">
      <w:r>
        <w:t>Každý plynový kotel bude mít výkon 49 kW, celkový výkon kotelny tak bude 98 kW. Voda do soustavy bude dopouštěna přes úpravnu vody vybavenou automatickým doplňováním vody do systému při poklesu tlaku. Nejedná se tedy o plynovou kotelnu, ale o místnost s plynovými spotřebiči. Kotle budou osazeny v provedení C, tedy s přímým sáním spalovacího vzduchu z venkovního prostředí. Není tedy nutné provádět úpravy ve větrání pro přívod vzduchu pro spalování pro nově osazené plynové kotle.</w:t>
      </w:r>
    </w:p>
    <w:p w14:paraId="0EE8DDAF" w14:textId="77777777" w:rsidR="00875AD9" w:rsidRDefault="00875AD9" w:rsidP="00875AD9"/>
    <w:p w14:paraId="168D3322" w14:textId="25801AD3" w:rsidR="00875AD9" w:rsidRDefault="00875AD9" w:rsidP="00875AD9">
      <w:r>
        <w:t>TV bude připravována v nových zásobníkových ohřívačích TV o objemu 300 litrů. Zásobníkové nádrže budou doplněny pro letní provoz elektrickou topnou patronou TJ 6/4“ 6,0 kW s termostatem.</w:t>
      </w:r>
    </w:p>
    <w:p w14:paraId="41EF5E71" w14:textId="77777777" w:rsidR="00875AD9" w:rsidRDefault="00875AD9" w:rsidP="00875AD9">
      <w:r>
        <w:lastRenderedPageBreak/>
        <w:t>Před instalací nového zásobníku TV je potřeba ověřit průchod do prostoru kotelny dle vybraného zařízeni.</w:t>
      </w:r>
    </w:p>
    <w:p w14:paraId="1706ECA5" w14:textId="77777777" w:rsidR="00875AD9" w:rsidRDefault="00875AD9" w:rsidP="00875AD9"/>
    <w:p w14:paraId="3D78953A" w14:textId="5601A743" w:rsidR="002A7579" w:rsidRDefault="00875AD9" w:rsidP="00875AD9">
      <w:r>
        <w:t>Zásobník</w:t>
      </w:r>
      <w:r w:rsidR="002A7579">
        <w:t>y</w:t>
      </w:r>
      <w:r>
        <w:t xml:space="preserve"> přípravy TUV bud</w:t>
      </w:r>
      <w:r w:rsidR="002A7579">
        <w:t>ou</w:t>
      </w:r>
      <w:r>
        <w:t xml:space="preserve"> napojen</w:t>
      </w:r>
      <w:r w:rsidR="002A7579">
        <w:t xml:space="preserve">y na stávající rozvody nabíjecího potrubí (ve stávajícím stavu jsou zásobníky umístěny v suterénu budovy), kdy předchozí nabíjecí potrubí bude využito jako rozvod TV a cirkulace. </w:t>
      </w:r>
    </w:p>
    <w:p w14:paraId="146261C1" w14:textId="3195089F" w:rsidR="00E04B02" w:rsidRPr="006B3655" w:rsidRDefault="00875AD9" w:rsidP="00875AD9">
      <w:r>
        <w:t xml:space="preserve"> </w:t>
      </w:r>
    </w:p>
    <w:p w14:paraId="1D4CDCE4" w14:textId="1540608B" w:rsidR="007C2B9E" w:rsidRPr="00A7199B" w:rsidRDefault="00AA58C3" w:rsidP="006B3655">
      <w:pPr>
        <w:pStyle w:val="Nadpis2"/>
        <w:numPr>
          <w:ilvl w:val="1"/>
          <w:numId w:val="19"/>
        </w:numPr>
        <w:rPr>
          <w:rFonts w:cs="Arial"/>
          <w:color w:val="auto"/>
        </w:rPr>
      </w:pPr>
      <w:bookmarkStart w:id="6" w:name="_Toc170453694"/>
      <w:r w:rsidRPr="00A7199B">
        <w:rPr>
          <w:rFonts w:cs="Arial"/>
          <w:color w:val="auto"/>
        </w:rPr>
        <w:t>POTRUBNÍ ROZVOD</w:t>
      </w:r>
      <w:bookmarkEnd w:id="6"/>
    </w:p>
    <w:p w14:paraId="28C2DE03" w14:textId="77777777" w:rsidR="007C2B9E" w:rsidRPr="00A7199B" w:rsidRDefault="007C2B9E" w:rsidP="007C2B9E"/>
    <w:p w14:paraId="12E7CF94" w14:textId="6BE348C6" w:rsidR="00AA58C3" w:rsidRPr="00A7199B" w:rsidRDefault="00AA58C3" w:rsidP="00AA58C3">
      <w:r w:rsidRPr="00A7199B">
        <w:t>Rozvody v kotelně jsou navržen</w:t>
      </w:r>
      <w:r w:rsidR="002F1DB3">
        <w:t>y</w:t>
      </w:r>
      <w:r w:rsidRPr="00A7199B">
        <w:t xml:space="preserve"> z</w:t>
      </w:r>
      <w:r w:rsidR="001A2494">
        <w:t> uhlíkaté oceli vně pozinkované spojované lisováním.</w:t>
      </w:r>
      <w:r w:rsidRPr="00A7199B">
        <w:t xml:space="preserve"> </w:t>
      </w:r>
    </w:p>
    <w:p w14:paraId="69D147E5" w14:textId="187AA356" w:rsidR="00AA58C3" w:rsidRDefault="001A2494" w:rsidP="001A2494">
      <w:r>
        <w:t xml:space="preserve">Nové potrubní rozvody mimo kotelnu nebudou izolovány a budou vedeny volně po zdi (ponejvíce pod stropem). </w:t>
      </w:r>
    </w:p>
    <w:p w14:paraId="7E523AC2" w14:textId="77777777" w:rsidR="002A7579" w:rsidRDefault="002A7579" w:rsidP="001A2494"/>
    <w:p w14:paraId="1DF304BA" w14:textId="77777777" w:rsidR="002A7579" w:rsidRPr="00AA58C3" w:rsidRDefault="002A7579" w:rsidP="002A7579">
      <w:r w:rsidRPr="00A7199B">
        <w:t xml:space="preserve">Potrubí rozvodů tepla </w:t>
      </w:r>
      <w:r w:rsidRPr="00AA58C3">
        <w:t>do DN</w:t>
      </w:r>
      <w:r>
        <w:t>40</w:t>
      </w:r>
      <w:r w:rsidRPr="00AA58C3">
        <w:t xml:space="preserve"> včetně vedení mimo požární únikové cesty bude izolováno izolací z izolačních trubic z</w:t>
      </w:r>
      <w:r>
        <w:t> minerální vaty</w:t>
      </w:r>
      <w:r w:rsidRPr="00AA58C3">
        <w:t xml:space="preserve"> se součinitelem tepelné vodivosti při 0</w:t>
      </w:r>
      <w:r>
        <w:t xml:space="preserve"> </w:t>
      </w:r>
      <w:r w:rsidRPr="00AA58C3">
        <w:t xml:space="preserve">°C </w:t>
      </w:r>
      <w:r w:rsidRPr="00ED16D0">
        <w:sym w:font="Symbol" w:char="F06C"/>
      </w:r>
      <w:r>
        <w:t xml:space="preserve"> </w:t>
      </w:r>
      <w:r w:rsidRPr="00AA58C3">
        <w:t>&lt;</w:t>
      </w:r>
      <w:r>
        <w:t xml:space="preserve"> </w:t>
      </w:r>
      <w:r w:rsidRPr="00AA58C3">
        <w:t>0</w:t>
      </w:r>
      <w:r>
        <w:t>,</w:t>
      </w:r>
      <w:r w:rsidRPr="00AA58C3">
        <w:t>035 W.m</w:t>
      </w:r>
      <w:r w:rsidRPr="00EB5629">
        <w:rPr>
          <w:vertAlign w:val="superscript"/>
        </w:rPr>
        <w:t>-1</w:t>
      </w:r>
      <w:r w:rsidRPr="00AA58C3">
        <w:t>.K</w:t>
      </w:r>
      <w:r w:rsidRPr="00EB5629">
        <w:rPr>
          <w:vertAlign w:val="superscript"/>
        </w:rPr>
        <w:t>-1</w:t>
      </w:r>
      <w:r w:rsidRPr="00AA58C3">
        <w:t>.</w:t>
      </w:r>
    </w:p>
    <w:p w14:paraId="0F090567" w14:textId="77777777" w:rsidR="002A7579" w:rsidRPr="00AA58C3" w:rsidRDefault="002A7579" w:rsidP="002A7579"/>
    <w:p w14:paraId="6820EBE0" w14:textId="77777777" w:rsidR="002A7579" w:rsidRPr="00AA58C3" w:rsidRDefault="002A7579" w:rsidP="002A7579">
      <w:r w:rsidRPr="00AA58C3">
        <w:t>Tloušťky izolace (stanoveny výpočtem) budou provedeny dle následující tabulky a budou odpovídat vyhlášce 193/2007 Sb.:</w:t>
      </w:r>
      <w:r w:rsidRPr="00AA58C3">
        <w:tab/>
      </w:r>
      <w:r w:rsidRPr="00AA58C3">
        <w:tab/>
      </w:r>
      <w:r w:rsidRPr="00AA58C3">
        <w:tab/>
      </w:r>
      <w:r w:rsidRPr="00AA58C3">
        <w:tab/>
      </w:r>
      <w:r w:rsidRPr="00AA58C3">
        <w:tab/>
      </w:r>
    </w:p>
    <w:p w14:paraId="5205D7B3" w14:textId="77777777" w:rsidR="002A7579" w:rsidRPr="00AA58C3" w:rsidRDefault="002A7579" w:rsidP="002A7579">
      <w:pPr>
        <w:ind w:firstLine="567"/>
      </w:pPr>
      <w:r w:rsidRPr="00AA58C3">
        <w:t>Potrubí</w:t>
      </w:r>
      <w:r w:rsidRPr="00AA58C3">
        <w:tab/>
        <w:t xml:space="preserve">               Minerální vata       </w:t>
      </w:r>
      <w:r>
        <w:tab/>
      </w:r>
      <w:r w:rsidRPr="00AA58C3">
        <w:t>Trubice</w:t>
      </w:r>
      <w:r w:rsidRPr="00AA58C3">
        <w:tab/>
      </w:r>
    </w:p>
    <w:p w14:paraId="4530DA60" w14:textId="77777777" w:rsidR="002A7579" w:rsidRPr="00AA58C3" w:rsidRDefault="002A7579" w:rsidP="002A7579">
      <w:pPr>
        <w:ind w:firstLine="567"/>
      </w:pPr>
      <w:r w:rsidRPr="00AA58C3">
        <w:t>DN 10</w:t>
      </w:r>
      <w:r w:rsidRPr="00AA58C3">
        <w:tab/>
      </w:r>
      <w:r>
        <w:tab/>
      </w:r>
      <w:r>
        <w:tab/>
      </w:r>
      <w:proofErr w:type="gramStart"/>
      <w:r w:rsidRPr="00AA58C3">
        <w:tab/>
      </w:r>
      <w:r>
        <w:t xml:space="preserve">  </w:t>
      </w:r>
      <w:r w:rsidRPr="00AA58C3">
        <w:t>20</w:t>
      </w:r>
      <w:proofErr w:type="gramEnd"/>
      <w:r w:rsidRPr="00AA58C3">
        <w:t xml:space="preserve"> mm</w:t>
      </w:r>
      <w:r w:rsidRPr="00AA58C3">
        <w:tab/>
      </w:r>
      <w:r>
        <w:tab/>
        <w:t xml:space="preserve">  </w:t>
      </w:r>
      <w:r w:rsidRPr="00AA58C3">
        <w:t>9 mm</w:t>
      </w:r>
    </w:p>
    <w:p w14:paraId="7E366160" w14:textId="77777777" w:rsidR="002A7579" w:rsidRPr="00AA58C3" w:rsidRDefault="002A7579" w:rsidP="002A7579">
      <w:pPr>
        <w:ind w:firstLine="567"/>
      </w:pPr>
      <w:r w:rsidRPr="00AA58C3">
        <w:t>DN 13</w:t>
      </w:r>
      <w:r w:rsidRPr="00AA58C3">
        <w:tab/>
      </w:r>
      <w:r>
        <w:tab/>
      </w:r>
      <w:r>
        <w:tab/>
      </w:r>
      <w:proofErr w:type="gramStart"/>
      <w:r w:rsidRPr="00AA58C3">
        <w:tab/>
      </w:r>
      <w:r>
        <w:t xml:space="preserve">  </w:t>
      </w:r>
      <w:r w:rsidRPr="00AA58C3">
        <w:t>20</w:t>
      </w:r>
      <w:proofErr w:type="gramEnd"/>
      <w:r w:rsidRPr="00AA58C3">
        <w:t xml:space="preserve"> mm</w:t>
      </w:r>
      <w:r w:rsidRPr="00AA58C3">
        <w:tab/>
      </w:r>
      <w:r>
        <w:tab/>
        <w:t xml:space="preserve">  </w:t>
      </w:r>
      <w:r w:rsidRPr="00AA58C3">
        <w:t>9 mm</w:t>
      </w:r>
    </w:p>
    <w:p w14:paraId="07428B2D" w14:textId="77777777" w:rsidR="002A7579" w:rsidRPr="00AA58C3" w:rsidRDefault="002A7579" w:rsidP="002A7579">
      <w:pPr>
        <w:ind w:firstLine="567"/>
      </w:pPr>
      <w:r w:rsidRPr="00AA58C3">
        <w:t>DN 15</w:t>
      </w:r>
      <w:r w:rsidRPr="00AA58C3">
        <w:tab/>
      </w:r>
      <w:r>
        <w:tab/>
      </w:r>
      <w:r>
        <w:tab/>
      </w:r>
      <w:proofErr w:type="gramStart"/>
      <w:r w:rsidRPr="00AA58C3">
        <w:tab/>
      </w:r>
      <w:r>
        <w:t xml:space="preserve">  </w:t>
      </w:r>
      <w:r w:rsidRPr="00AA58C3">
        <w:t>20</w:t>
      </w:r>
      <w:proofErr w:type="gramEnd"/>
      <w:r w:rsidRPr="00AA58C3">
        <w:t xml:space="preserve"> mm</w:t>
      </w:r>
      <w:r>
        <w:tab/>
      </w:r>
      <w:r w:rsidRPr="00AA58C3">
        <w:tab/>
      </w:r>
      <w:r>
        <w:t xml:space="preserve">  </w:t>
      </w:r>
      <w:r w:rsidRPr="00AA58C3">
        <w:t>9 mm</w:t>
      </w:r>
    </w:p>
    <w:p w14:paraId="1EE1F506" w14:textId="77777777" w:rsidR="002A7579" w:rsidRPr="00AA58C3" w:rsidRDefault="002A7579" w:rsidP="002A7579">
      <w:pPr>
        <w:ind w:firstLine="567"/>
      </w:pPr>
      <w:r w:rsidRPr="00AA58C3">
        <w:t>DN 20</w:t>
      </w:r>
      <w:r w:rsidRPr="00AA58C3">
        <w:tab/>
      </w:r>
      <w:r>
        <w:tab/>
      </w:r>
      <w:r>
        <w:tab/>
      </w:r>
      <w:proofErr w:type="gramStart"/>
      <w:r w:rsidRPr="00AA58C3">
        <w:tab/>
      </w:r>
      <w:r>
        <w:t xml:space="preserve">  </w:t>
      </w:r>
      <w:r w:rsidRPr="00AA58C3">
        <w:t>30</w:t>
      </w:r>
      <w:proofErr w:type="gramEnd"/>
      <w:r w:rsidRPr="00AA58C3">
        <w:t xml:space="preserve"> mm</w:t>
      </w:r>
      <w:r>
        <w:tab/>
      </w:r>
      <w:r w:rsidRPr="00AA58C3">
        <w:tab/>
        <w:t>13 mm</w:t>
      </w:r>
    </w:p>
    <w:p w14:paraId="5D819915" w14:textId="77777777" w:rsidR="002A7579" w:rsidRPr="00AA58C3" w:rsidRDefault="002A7579" w:rsidP="002A7579">
      <w:pPr>
        <w:ind w:firstLine="567"/>
      </w:pPr>
      <w:r w:rsidRPr="00AA58C3">
        <w:t>DN 25</w:t>
      </w:r>
      <w:r w:rsidRPr="00AA58C3">
        <w:tab/>
      </w:r>
      <w:r>
        <w:tab/>
      </w:r>
      <w:r>
        <w:tab/>
      </w:r>
      <w:proofErr w:type="gramStart"/>
      <w:r w:rsidRPr="00AA58C3">
        <w:tab/>
      </w:r>
      <w:r>
        <w:t xml:space="preserve">  </w:t>
      </w:r>
      <w:r w:rsidRPr="00AA58C3">
        <w:t>30</w:t>
      </w:r>
      <w:proofErr w:type="gramEnd"/>
      <w:r w:rsidRPr="00AA58C3">
        <w:t xml:space="preserve"> mm</w:t>
      </w:r>
      <w:r>
        <w:tab/>
      </w:r>
      <w:r w:rsidRPr="00AA58C3">
        <w:tab/>
        <w:t>13 mm</w:t>
      </w:r>
    </w:p>
    <w:p w14:paraId="4FDA936B" w14:textId="77777777" w:rsidR="002A7579" w:rsidRPr="00AA58C3" w:rsidRDefault="002A7579" w:rsidP="002A7579">
      <w:pPr>
        <w:ind w:firstLine="567"/>
      </w:pPr>
      <w:r w:rsidRPr="00AA58C3">
        <w:t>DN 32</w:t>
      </w:r>
      <w:r w:rsidRPr="00AA58C3">
        <w:tab/>
      </w:r>
      <w:r>
        <w:tab/>
      </w:r>
      <w:r>
        <w:tab/>
      </w:r>
      <w:proofErr w:type="gramStart"/>
      <w:r w:rsidRPr="00AA58C3">
        <w:tab/>
      </w:r>
      <w:r>
        <w:t xml:space="preserve">  </w:t>
      </w:r>
      <w:r w:rsidRPr="00AA58C3">
        <w:t>30</w:t>
      </w:r>
      <w:proofErr w:type="gramEnd"/>
      <w:r w:rsidRPr="00AA58C3">
        <w:t xml:space="preserve"> mm</w:t>
      </w:r>
      <w:r>
        <w:tab/>
      </w:r>
      <w:r w:rsidRPr="00AA58C3">
        <w:tab/>
        <w:t>19 mm</w:t>
      </w:r>
    </w:p>
    <w:p w14:paraId="0F565314" w14:textId="77777777" w:rsidR="002A7579" w:rsidRPr="00AA58C3" w:rsidRDefault="002A7579" w:rsidP="002A7579">
      <w:pPr>
        <w:ind w:firstLine="567"/>
      </w:pPr>
      <w:r w:rsidRPr="00AA58C3">
        <w:t>DN 40</w:t>
      </w:r>
      <w:r w:rsidRPr="00AA58C3">
        <w:tab/>
      </w:r>
      <w:r>
        <w:tab/>
      </w:r>
      <w:r>
        <w:tab/>
      </w:r>
      <w:proofErr w:type="gramStart"/>
      <w:r w:rsidRPr="00AA58C3">
        <w:tab/>
      </w:r>
      <w:r>
        <w:t xml:space="preserve">  </w:t>
      </w:r>
      <w:r w:rsidRPr="00AA58C3">
        <w:t>40</w:t>
      </w:r>
      <w:proofErr w:type="gramEnd"/>
      <w:r w:rsidRPr="00AA58C3">
        <w:t xml:space="preserve"> mm</w:t>
      </w:r>
      <w:r>
        <w:tab/>
      </w:r>
      <w:r w:rsidRPr="00AA58C3">
        <w:tab/>
        <w:t>19 mm</w:t>
      </w:r>
    </w:p>
    <w:p w14:paraId="7DBDEC9F" w14:textId="77777777" w:rsidR="002A7579" w:rsidRDefault="002A7579" w:rsidP="002A7579">
      <w:pPr>
        <w:ind w:firstLine="567"/>
      </w:pPr>
      <w:r w:rsidRPr="00AA58C3">
        <w:t xml:space="preserve">DN </w:t>
      </w:r>
      <w:r>
        <w:t>5</w:t>
      </w:r>
      <w:r w:rsidRPr="00AA58C3">
        <w:t>0</w:t>
      </w:r>
      <w:r w:rsidRPr="00AA58C3">
        <w:tab/>
      </w:r>
      <w:r>
        <w:tab/>
      </w:r>
      <w:r>
        <w:tab/>
      </w:r>
      <w:proofErr w:type="gramStart"/>
      <w:r w:rsidRPr="00AA58C3">
        <w:tab/>
      </w:r>
      <w:r>
        <w:t xml:space="preserve">  50</w:t>
      </w:r>
      <w:proofErr w:type="gramEnd"/>
      <w:r w:rsidRPr="00AA58C3">
        <w:t xml:space="preserve"> mm</w:t>
      </w:r>
      <w:r>
        <w:tab/>
      </w:r>
      <w:r w:rsidRPr="00AA58C3">
        <w:tab/>
      </w:r>
      <w:r>
        <w:t>30 mm</w:t>
      </w:r>
    </w:p>
    <w:p w14:paraId="0CD2711F" w14:textId="77777777" w:rsidR="00AA58C3" w:rsidRPr="00AA58C3" w:rsidRDefault="00AA58C3" w:rsidP="00AA58C3"/>
    <w:p w14:paraId="3A7C6309" w14:textId="77777777" w:rsidR="00FA64CF" w:rsidRPr="006B3655" w:rsidRDefault="00FA64CF" w:rsidP="006B3655"/>
    <w:p w14:paraId="6875DEB2" w14:textId="7E1CCD29" w:rsidR="00872504" w:rsidRPr="00EB5629" w:rsidRDefault="001974E5" w:rsidP="006B3655">
      <w:pPr>
        <w:pStyle w:val="Nadpis2"/>
        <w:numPr>
          <w:ilvl w:val="1"/>
          <w:numId w:val="19"/>
        </w:numPr>
        <w:rPr>
          <w:color w:val="auto"/>
        </w:rPr>
      </w:pPr>
      <w:bookmarkStart w:id="7" w:name="_Toc170453695"/>
      <w:r w:rsidRPr="00EB5629">
        <w:rPr>
          <w:color w:val="auto"/>
        </w:rPr>
        <w:t>OTOPNÁ TĚLESA</w:t>
      </w:r>
      <w:bookmarkEnd w:id="7"/>
    </w:p>
    <w:p w14:paraId="0CED34FA" w14:textId="77777777" w:rsidR="00872504" w:rsidRPr="00EB5629" w:rsidRDefault="00872504" w:rsidP="00872504"/>
    <w:p w14:paraId="5132463D" w14:textId="3ED64F82" w:rsidR="00EB5629" w:rsidRDefault="002A7579" w:rsidP="00EB5629">
      <w:r w:rsidRPr="002A7579">
        <w:t xml:space="preserve">Otopná tělesa zůstávají stávající a nejsou předmětem tohoto PD. </w:t>
      </w:r>
      <w:r w:rsidR="007C5540">
        <w:t xml:space="preserve">Otopná tělesa </w:t>
      </w:r>
      <w:r>
        <w:t>js</w:t>
      </w:r>
      <w:r w:rsidR="007C5540">
        <w:t>ou opatřena termostatickými ventily, které budou osazeny termoelektrickými hlavicemi systému IRC.</w:t>
      </w:r>
    </w:p>
    <w:p w14:paraId="19F970FA" w14:textId="77777777" w:rsidR="002A7579" w:rsidRDefault="002A7579" w:rsidP="00EB5629"/>
    <w:p w14:paraId="0C7AD740" w14:textId="77777777" w:rsidR="002A7579" w:rsidRPr="00EB5629" w:rsidRDefault="002A7579" w:rsidP="00EB5629"/>
    <w:p w14:paraId="2315B520" w14:textId="77777777" w:rsidR="002A7579" w:rsidRPr="001F1CEC" w:rsidRDefault="002A7579" w:rsidP="002A7579">
      <w:pPr>
        <w:pStyle w:val="Nadpis2"/>
        <w:numPr>
          <w:ilvl w:val="1"/>
          <w:numId w:val="19"/>
        </w:numPr>
      </w:pPr>
      <w:bookmarkStart w:id="8" w:name="_Toc111034641"/>
      <w:bookmarkStart w:id="9" w:name="_Toc170453696"/>
      <w:r w:rsidRPr="001F1CEC">
        <w:t>POJIŠTĚNÍ OTOPNÉ SOUSTAVY</w:t>
      </w:r>
      <w:bookmarkEnd w:id="8"/>
      <w:bookmarkEnd w:id="9"/>
    </w:p>
    <w:p w14:paraId="12D25C94" w14:textId="77777777" w:rsidR="002A7579" w:rsidRPr="006B3655" w:rsidRDefault="002A7579" w:rsidP="002A7579"/>
    <w:p w14:paraId="2B3645FA" w14:textId="77777777" w:rsidR="002A7579" w:rsidRPr="00B81ED3" w:rsidRDefault="002A7579" w:rsidP="002A7579">
      <w:r w:rsidRPr="00B81ED3">
        <w:t xml:space="preserve">Zařízení je tlakově chráněno pojistným ventilem (součást pojistné skupiny KK) a expanzní tlakovou nádobou (2 ks) o objemu 10 litrů, PN 6 zajišťující bezpečný a bezporuchový provoz kondenzačních kotlů a expanzní nádobou (1 ks) o objemu 200 litrů pro celou soustavu. </w:t>
      </w:r>
    </w:p>
    <w:p w14:paraId="5C2741BD" w14:textId="77777777" w:rsidR="002A7579" w:rsidRPr="00B81ED3" w:rsidRDefault="002A7579" w:rsidP="002A7579">
      <w:r w:rsidRPr="00B81ED3">
        <w:t>Součástí zdroje tepla je teploměr a tlakoměr, také pojišťovací ventil.</w:t>
      </w:r>
    </w:p>
    <w:p w14:paraId="6911D928" w14:textId="77777777" w:rsidR="002A7579" w:rsidRDefault="002A7579" w:rsidP="002A7579"/>
    <w:p w14:paraId="705BA293" w14:textId="77777777" w:rsidR="002A7579" w:rsidRPr="0023079E" w:rsidRDefault="002A7579" w:rsidP="002A7579"/>
    <w:p w14:paraId="0678DE32" w14:textId="77777777" w:rsidR="002A7579" w:rsidRDefault="002A7579" w:rsidP="002A7579"/>
    <w:p w14:paraId="2BF5ABDA" w14:textId="77777777" w:rsidR="00586F2F" w:rsidRDefault="00586F2F" w:rsidP="002A7579"/>
    <w:p w14:paraId="6650A06F" w14:textId="3B35BBD2" w:rsidR="002A7579" w:rsidRPr="00630A00" w:rsidRDefault="002A7579" w:rsidP="002A7579"/>
    <w:p w14:paraId="3E27B1BE" w14:textId="77777777" w:rsidR="002A7579" w:rsidRDefault="002A7579" w:rsidP="002A7579">
      <w:pPr>
        <w:pStyle w:val="Nadpis1"/>
        <w:numPr>
          <w:ilvl w:val="0"/>
          <w:numId w:val="19"/>
        </w:numPr>
        <w:ind w:right="233"/>
        <w:rPr>
          <w:rFonts w:cs="Arial"/>
        </w:rPr>
      </w:pPr>
      <w:bookmarkStart w:id="10" w:name="_Toc111034643"/>
      <w:bookmarkStart w:id="11" w:name="_Toc170453697"/>
      <w:r w:rsidRPr="006830D3">
        <w:rPr>
          <w:rFonts w:cs="Arial"/>
        </w:rPr>
        <w:lastRenderedPageBreak/>
        <w:t>ROZVOD PLYNU</w:t>
      </w:r>
      <w:bookmarkEnd w:id="10"/>
      <w:bookmarkEnd w:id="11"/>
    </w:p>
    <w:p w14:paraId="13DAA3B0" w14:textId="77777777" w:rsidR="002A7579" w:rsidRDefault="002A7579" w:rsidP="002A7579"/>
    <w:p w14:paraId="45C64C5D" w14:textId="77777777" w:rsidR="002A7579" w:rsidRPr="006830D3" w:rsidRDefault="002A7579" w:rsidP="002A7579">
      <w:pPr>
        <w:rPr>
          <w:b/>
        </w:rPr>
      </w:pPr>
      <w:r w:rsidRPr="006830D3">
        <w:rPr>
          <w:b/>
        </w:rPr>
        <w:t xml:space="preserve">Celkový jmenovitý výkon kotelny činí </w:t>
      </w:r>
      <w:r>
        <w:rPr>
          <w:b/>
        </w:rPr>
        <w:t>98</w:t>
      </w:r>
      <w:r w:rsidRPr="006830D3">
        <w:rPr>
          <w:b/>
        </w:rPr>
        <w:t xml:space="preserve"> kW.</w:t>
      </w:r>
    </w:p>
    <w:p w14:paraId="636C52D1" w14:textId="77777777" w:rsidR="002A7579" w:rsidRPr="006830D3" w:rsidRDefault="002A7579" w:rsidP="002A7579">
      <w:pPr>
        <w:rPr>
          <w:b/>
        </w:rPr>
      </w:pPr>
      <w:r w:rsidRPr="006830D3">
        <w:rPr>
          <w:b/>
        </w:rPr>
        <w:t xml:space="preserve">Spotřeba zemního plynu celé kotelny je </w:t>
      </w:r>
      <w:r>
        <w:rPr>
          <w:b/>
        </w:rPr>
        <w:t>10</w:t>
      </w:r>
      <w:r w:rsidRPr="006830D3">
        <w:rPr>
          <w:b/>
        </w:rPr>
        <w:t xml:space="preserve"> m</w:t>
      </w:r>
      <w:r w:rsidRPr="006830D3">
        <w:rPr>
          <w:b/>
          <w:vertAlign w:val="superscript"/>
        </w:rPr>
        <w:t>3</w:t>
      </w:r>
      <w:r w:rsidRPr="006830D3">
        <w:rPr>
          <w:b/>
        </w:rPr>
        <w:t>/hod.</w:t>
      </w:r>
    </w:p>
    <w:p w14:paraId="4DB1FD42" w14:textId="77777777" w:rsidR="002A7579" w:rsidRPr="006830D3" w:rsidRDefault="002A7579" w:rsidP="002A7579">
      <w:pPr>
        <w:rPr>
          <w:b/>
        </w:rPr>
      </w:pPr>
      <w:r w:rsidRPr="006830D3">
        <w:rPr>
          <w:b/>
        </w:rPr>
        <w:t xml:space="preserve">Každý plynový kotel má maximální spotřebu zemního plynu </w:t>
      </w:r>
      <w:r>
        <w:rPr>
          <w:b/>
        </w:rPr>
        <w:t>5,0</w:t>
      </w:r>
      <w:r w:rsidRPr="006830D3">
        <w:rPr>
          <w:b/>
        </w:rPr>
        <w:t xml:space="preserve"> m</w:t>
      </w:r>
      <w:r w:rsidRPr="006830D3">
        <w:rPr>
          <w:b/>
          <w:vertAlign w:val="superscript"/>
        </w:rPr>
        <w:t>3</w:t>
      </w:r>
      <w:r w:rsidRPr="006830D3">
        <w:rPr>
          <w:b/>
        </w:rPr>
        <w:t>/hod.</w:t>
      </w:r>
    </w:p>
    <w:p w14:paraId="404DA4F1" w14:textId="78F71894" w:rsidR="002A7579" w:rsidRPr="006830D3" w:rsidRDefault="002A7579" w:rsidP="002A7579">
      <w:pPr>
        <w:rPr>
          <w:b/>
        </w:rPr>
      </w:pPr>
      <w:r w:rsidRPr="006830D3">
        <w:rPr>
          <w:b/>
        </w:rPr>
        <w:t xml:space="preserve">Celková roční spotřeba zemního plynu se předpokládá </w:t>
      </w:r>
      <w:r>
        <w:rPr>
          <w:b/>
        </w:rPr>
        <w:t>1</w:t>
      </w:r>
      <w:r w:rsidR="00586F2F">
        <w:rPr>
          <w:b/>
        </w:rPr>
        <w:t>5</w:t>
      </w:r>
      <w:r>
        <w:rPr>
          <w:b/>
        </w:rPr>
        <w:t xml:space="preserve"> </w:t>
      </w:r>
      <w:r w:rsidR="00586F2F">
        <w:rPr>
          <w:b/>
        </w:rPr>
        <w:t>0</w:t>
      </w:r>
      <w:r>
        <w:rPr>
          <w:b/>
        </w:rPr>
        <w:t>00</w:t>
      </w:r>
      <w:r w:rsidRPr="006830D3">
        <w:rPr>
          <w:b/>
        </w:rPr>
        <w:t xml:space="preserve"> m</w:t>
      </w:r>
      <w:r w:rsidRPr="006830D3">
        <w:rPr>
          <w:b/>
          <w:vertAlign w:val="superscript"/>
        </w:rPr>
        <w:t>3</w:t>
      </w:r>
      <w:r w:rsidRPr="006830D3">
        <w:rPr>
          <w:b/>
        </w:rPr>
        <w:t>/rok</w:t>
      </w:r>
    </w:p>
    <w:p w14:paraId="7DBD94D4" w14:textId="77777777" w:rsidR="002A7579" w:rsidRPr="006830D3" w:rsidRDefault="002A7579" w:rsidP="002A7579">
      <w:pPr>
        <w:rPr>
          <w:b/>
        </w:rPr>
      </w:pPr>
      <w:r w:rsidRPr="006830D3">
        <w:rPr>
          <w:b/>
        </w:rPr>
        <w:t>Minimální spotřeba zemního plyn 1</w:t>
      </w:r>
      <w:r>
        <w:rPr>
          <w:b/>
        </w:rPr>
        <w:t>,2</w:t>
      </w:r>
      <w:r w:rsidRPr="006830D3">
        <w:rPr>
          <w:b/>
        </w:rPr>
        <w:t xml:space="preserve"> m</w:t>
      </w:r>
      <w:r w:rsidRPr="006830D3">
        <w:rPr>
          <w:b/>
          <w:vertAlign w:val="superscript"/>
        </w:rPr>
        <w:t>3</w:t>
      </w:r>
      <w:r w:rsidRPr="006830D3">
        <w:rPr>
          <w:b/>
        </w:rPr>
        <w:t>/hod.</w:t>
      </w:r>
    </w:p>
    <w:p w14:paraId="6D037CB4" w14:textId="77777777" w:rsidR="002A7579" w:rsidRDefault="002A7579" w:rsidP="002A7579"/>
    <w:p w14:paraId="39D3F09D" w14:textId="77777777" w:rsidR="002A7579" w:rsidRDefault="002A7579" w:rsidP="002A7579">
      <w:r>
        <w:t>Dle ČSN 070703 a dle vyhlášky č. 91/1993 Sb. se nejedná o kotelnu III. Kategorie, ale o místnost s plynovými spotřebiči.</w:t>
      </w:r>
    </w:p>
    <w:p w14:paraId="12C28E2E" w14:textId="77777777" w:rsidR="002A7579" w:rsidRDefault="002A7579" w:rsidP="002A7579"/>
    <w:p w14:paraId="4CD537B4" w14:textId="77777777" w:rsidR="002A7579" w:rsidRPr="002C783D" w:rsidRDefault="002A7579" w:rsidP="002A7579">
      <w:r w:rsidRPr="002C783D">
        <w:t xml:space="preserve">HUP pro kotelnu zůstává stávající. </w:t>
      </w:r>
    </w:p>
    <w:p w14:paraId="2AC6C8B0" w14:textId="00DE5A1A" w:rsidR="002A7579" w:rsidRPr="002C783D" w:rsidRDefault="002A7579" w:rsidP="002A7579">
      <w:r w:rsidRPr="002C783D">
        <w:t xml:space="preserve">Nové plynové kondenzační kotle budou napojeny novým plynovým potrubím DN </w:t>
      </w:r>
      <w:r w:rsidR="00586F2F">
        <w:t>40</w:t>
      </w:r>
      <w:r w:rsidRPr="002C783D">
        <w:t xml:space="preserve"> přes pružné připojení a opatřeny spotřebičovým uzávěrem DN </w:t>
      </w:r>
      <w:r w:rsidR="00586F2F">
        <w:t>20</w:t>
      </w:r>
      <w:r w:rsidRPr="002C783D">
        <w:t xml:space="preserve"> a plynovým filtrem DN </w:t>
      </w:r>
      <w:r w:rsidR="00586F2F">
        <w:t>20</w:t>
      </w:r>
      <w:r w:rsidRPr="002C783D">
        <w:t>. Plynovod bude proveden z ocelových trub a bude napojen na stávající plynové potrubí. Připojení plynových kotlů bude vybaveno odplyněním, kde budou usazeny vzorkovací kohouty a monometry (0–5 kPa).</w:t>
      </w:r>
    </w:p>
    <w:p w14:paraId="56D86C4A" w14:textId="77777777" w:rsidR="002A7579" w:rsidRPr="006830D3" w:rsidRDefault="002A7579" w:rsidP="002A7579"/>
    <w:p w14:paraId="47BF2BBF" w14:textId="77777777" w:rsidR="002A7579" w:rsidRPr="006830D3" w:rsidRDefault="002A7579" w:rsidP="002A7579">
      <w:pPr>
        <w:pStyle w:val="Nadpis2"/>
        <w:numPr>
          <w:ilvl w:val="1"/>
          <w:numId w:val="19"/>
        </w:numPr>
        <w:rPr>
          <w:color w:val="auto"/>
        </w:rPr>
      </w:pPr>
      <w:bookmarkStart w:id="12" w:name="_Toc111034644"/>
      <w:bookmarkStart w:id="13" w:name="_Toc170453698"/>
      <w:r>
        <w:rPr>
          <w:color w:val="auto"/>
        </w:rPr>
        <w:t>HUP, MĚŘÍCÍ A REGULAČNÍ ZAŘÍZENÍ</w:t>
      </w:r>
      <w:bookmarkEnd w:id="12"/>
      <w:bookmarkEnd w:id="13"/>
    </w:p>
    <w:p w14:paraId="0BFE2890" w14:textId="77777777" w:rsidR="002A7579" w:rsidRPr="006830D3" w:rsidRDefault="002A7579" w:rsidP="002A7579"/>
    <w:p w14:paraId="75749093" w14:textId="32EB10CA" w:rsidR="002A7579" w:rsidRDefault="002A7579" w:rsidP="002A7579">
      <w:r>
        <w:t>Bude využito stávajícího zařízení.</w:t>
      </w:r>
    </w:p>
    <w:p w14:paraId="13DB50F0" w14:textId="77777777" w:rsidR="002A7579" w:rsidRDefault="002A7579" w:rsidP="002A7579"/>
    <w:p w14:paraId="5FBCD2A4" w14:textId="77777777" w:rsidR="002A7579" w:rsidRPr="006830D3" w:rsidRDefault="002A7579" w:rsidP="002A7579">
      <w:pPr>
        <w:pStyle w:val="Nadpis2"/>
        <w:numPr>
          <w:ilvl w:val="1"/>
          <w:numId w:val="19"/>
        </w:numPr>
        <w:rPr>
          <w:color w:val="auto"/>
        </w:rPr>
      </w:pPr>
      <w:bookmarkStart w:id="14" w:name="_Toc111034645"/>
      <w:bookmarkStart w:id="15" w:name="_Toc170453699"/>
      <w:r>
        <w:rPr>
          <w:color w:val="auto"/>
        </w:rPr>
        <w:t>NTL ROZVOD PLYNU V BUDOVĚ</w:t>
      </w:r>
      <w:bookmarkEnd w:id="14"/>
      <w:bookmarkEnd w:id="15"/>
    </w:p>
    <w:p w14:paraId="69E9B40B" w14:textId="77777777" w:rsidR="002A7579" w:rsidRPr="006B3655" w:rsidRDefault="002A7579" w:rsidP="002A7579"/>
    <w:p w14:paraId="45ACFB5D" w14:textId="77777777" w:rsidR="002A7579" w:rsidRPr="00AA2741" w:rsidRDefault="002A7579" w:rsidP="002A7579">
      <w:pPr>
        <w:rPr>
          <w:color w:val="00B0F0"/>
        </w:rPr>
      </w:pPr>
      <w:r w:rsidRPr="002C783D">
        <w:t xml:space="preserve">Bude využito stávajícího plynového potrubí. </w:t>
      </w:r>
    </w:p>
    <w:p w14:paraId="1BD04F91" w14:textId="77777777" w:rsidR="002A7579" w:rsidRDefault="002A7579" w:rsidP="002A7579"/>
    <w:p w14:paraId="21893E73" w14:textId="77777777" w:rsidR="002A7579" w:rsidRPr="006830D3" w:rsidRDefault="002A7579" w:rsidP="002A7579">
      <w:pPr>
        <w:pStyle w:val="Nadpis2"/>
        <w:numPr>
          <w:ilvl w:val="1"/>
          <w:numId w:val="19"/>
        </w:numPr>
        <w:rPr>
          <w:color w:val="auto"/>
        </w:rPr>
      </w:pPr>
      <w:bookmarkStart w:id="16" w:name="_Toc111034646"/>
      <w:bookmarkStart w:id="17" w:name="_Toc170453700"/>
      <w:r>
        <w:rPr>
          <w:color w:val="auto"/>
        </w:rPr>
        <w:t>PORUCHOVÉ STAVY</w:t>
      </w:r>
      <w:bookmarkEnd w:id="16"/>
      <w:bookmarkEnd w:id="17"/>
    </w:p>
    <w:p w14:paraId="292D9446" w14:textId="77777777" w:rsidR="002A7579" w:rsidRDefault="002A7579" w:rsidP="002A7579"/>
    <w:p w14:paraId="5074D8A5" w14:textId="0ACE99B3" w:rsidR="002A7579" w:rsidRDefault="002A7579" w:rsidP="002A7579">
      <w:bookmarkStart w:id="18" w:name="_Hlk3794723"/>
      <w:r w:rsidRPr="004615E5">
        <w:t>Nejedná se o plynovou kotelnu</w:t>
      </w:r>
      <w:r>
        <w:t>, ale o místnost s plynovými spotřebiči.</w:t>
      </w:r>
      <w:bookmarkEnd w:id="18"/>
    </w:p>
    <w:p w14:paraId="2DA801D1" w14:textId="77777777" w:rsidR="002A7579" w:rsidRDefault="002A7579" w:rsidP="002A7579"/>
    <w:p w14:paraId="215A7A88" w14:textId="77777777" w:rsidR="002A7579" w:rsidRPr="006830D3" w:rsidRDefault="002A7579" w:rsidP="002A7579">
      <w:pPr>
        <w:pStyle w:val="Nadpis2"/>
        <w:numPr>
          <w:ilvl w:val="1"/>
          <w:numId w:val="19"/>
        </w:numPr>
        <w:rPr>
          <w:color w:val="auto"/>
        </w:rPr>
      </w:pPr>
      <w:bookmarkStart w:id="19" w:name="_Toc111034647"/>
      <w:bookmarkStart w:id="20" w:name="_Toc170453701"/>
      <w:r>
        <w:rPr>
          <w:color w:val="auto"/>
        </w:rPr>
        <w:t>ZKOUŠKY PLYNOVÉHO ZAŘÍZENÍ</w:t>
      </w:r>
      <w:bookmarkEnd w:id="19"/>
      <w:bookmarkEnd w:id="20"/>
    </w:p>
    <w:p w14:paraId="271B7173" w14:textId="77777777" w:rsidR="002A7579" w:rsidRDefault="002A7579" w:rsidP="002A7579"/>
    <w:p w14:paraId="62DC0B89" w14:textId="77777777" w:rsidR="002A7579" w:rsidRDefault="002A7579" w:rsidP="002A7579">
      <w:r>
        <w:t xml:space="preserve">Před uvedením do provozu, budou na zařízení provedeny zkoušky v rozsahu: </w:t>
      </w:r>
    </w:p>
    <w:p w14:paraId="2EB380E7" w14:textId="77777777" w:rsidR="002A7579" w:rsidRDefault="002A7579" w:rsidP="002A7579"/>
    <w:p w14:paraId="3764FA9B" w14:textId="77777777" w:rsidR="002A7579" w:rsidRDefault="002A7579" w:rsidP="002A7579">
      <w:r>
        <w:t>Zkouška pevnosti a těsnosti. Zkouška pevnosti a těsnosti bude provedena dle ČSN 38 6420. Zkouška pevnosti bude provedena stlačeným vzduchem maximálním tlakem rovným dvojnásobku provozního přetlaku. Před započetím zkoušky musí být nadzemní plynovody pod zkušebním přetlakem nejméně 1 hodinu. Doba trvání vlastní zkoušky je u všech plynovodů 1 hodina. Zkoušený úsek plynovodu se považuje za vyhovující, pokud během této doby nedojde k poklesu tlaku za dobu jedné hodiny.</w:t>
      </w:r>
    </w:p>
    <w:p w14:paraId="37EEDA3C" w14:textId="77777777" w:rsidR="002A7579" w:rsidRDefault="002A7579" w:rsidP="002A7579"/>
    <w:p w14:paraId="6137060A" w14:textId="77777777" w:rsidR="002A7579" w:rsidRDefault="002A7579" w:rsidP="002A7579"/>
    <w:p w14:paraId="7E919A19" w14:textId="1DB654B9" w:rsidR="002A7579" w:rsidRDefault="002A7579" w:rsidP="002A7579">
      <w:pPr>
        <w:pStyle w:val="Nadpis2"/>
        <w:numPr>
          <w:ilvl w:val="1"/>
          <w:numId w:val="19"/>
        </w:numPr>
        <w:rPr>
          <w:color w:val="auto"/>
        </w:rPr>
      </w:pPr>
      <w:bookmarkStart w:id="21" w:name="_Toc111034648"/>
      <w:bookmarkStart w:id="22" w:name="_Toc170453702"/>
      <w:r>
        <w:rPr>
          <w:color w:val="auto"/>
        </w:rPr>
        <w:t>MONTÁŽ, UVEDENÍ DO PROVOZU A BEZPEČNOST PRÁCE</w:t>
      </w:r>
      <w:bookmarkEnd w:id="21"/>
      <w:bookmarkEnd w:id="22"/>
    </w:p>
    <w:p w14:paraId="19ECA2FE" w14:textId="77777777" w:rsidR="00586F2F" w:rsidRPr="00586F2F" w:rsidRDefault="00586F2F" w:rsidP="00586F2F"/>
    <w:p w14:paraId="32D1BA0D" w14:textId="77777777" w:rsidR="002A7579" w:rsidRPr="00D53E7A" w:rsidRDefault="002A7579" w:rsidP="002A7579">
      <w:r w:rsidRPr="00D53E7A">
        <w:t>Montáž plynového zařízení bude provedena odborně oprávněným dodavatelem. Po dobu prací na plynovém zařízení bude z něho vypuštěn plyn. Před zahájením zkoušek bude zařízení vyčištěno a profouknuto stlačeným vzduchem. Po dokončení montáže odběr. plynového zařízení bude toto přezkoušeno a provedena výchozí revize.</w:t>
      </w:r>
    </w:p>
    <w:p w14:paraId="32DB6010" w14:textId="77777777" w:rsidR="002A7579" w:rsidRPr="00630A00" w:rsidRDefault="002A7579" w:rsidP="002A7579"/>
    <w:p w14:paraId="25010966" w14:textId="77777777" w:rsidR="002A7579" w:rsidRPr="00630A00" w:rsidRDefault="002A7579" w:rsidP="002A7579">
      <w:r w:rsidRPr="00630A00">
        <w:t xml:space="preserve">Do zařízení je možno vpustit plyn jen se souhlasem plynárenského podniku po osazení plynoměru. Podkladem pro souhlas plynárny s napuštěním plynu je stavebníkem předložený protokol o zkouškách a revizní zpráva. Vpuštění plynu je možné na základě kladného výsledku přezkoušení, předložených dokladů, včetně splnění podmínek k PD. O vpuštění plynu bude vystaven protokol. </w:t>
      </w:r>
    </w:p>
    <w:p w14:paraId="33D261C0" w14:textId="77777777" w:rsidR="002A7579" w:rsidRPr="00630A00" w:rsidRDefault="002A7579" w:rsidP="002A7579"/>
    <w:p w14:paraId="28FCD878" w14:textId="77777777" w:rsidR="002A7579" w:rsidRDefault="002A7579" w:rsidP="002A7579">
      <w:r w:rsidRPr="00630A00">
        <w:t>Všichni pracovníci na stavbě budou prokazatelně proškoleni z BP ČÚBP dle NV č. 591/2006 Sb. a NV č. 362/2005 Sb. a jejich dodržování bude kontrolováno. Při práci v ochranných pásmech budou respektovány veškeré předpisy a technické normy týkající se stavebních prací v ochranných pásmech.</w:t>
      </w:r>
    </w:p>
    <w:p w14:paraId="070945A5" w14:textId="77777777" w:rsidR="002A7579" w:rsidRDefault="002A7579" w:rsidP="002A7579"/>
    <w:p w14:paraId="09C17A73" w14:textId="77777777" w:rsidR="002A7579" w:rsidRDefault="002A7579" w:rsidP="002A7579"/>
    <w:p w14:paraId="5E834765" w14:textId="77777777" w:rsidR="002A7579" w:rsidRPr="006830D3" w:rsidRDefault="002A7579" w:rsidP="002A7579">
      <w:pPr>
        <w:pStyle w:val="Nadpis2"/>
        <w:numPr>
          <w:ilvl w:val="1"/>
          <w:numId w:val="19"/>
        </w:numPr>
        <w:rPr>
          <w:color w:val="auto"/>
        </w:rPr>
      </w:pPr>
      <w:bookmarkStart w:id="23" w:name="_Toc111034649"/>
      <w:bookmarkStart w:id="24" w:name="_Toc170453703"/>
      <w:r>
        <w:rPr>
          <w:color w:val="auto"/>
        </w:rPr>
        <w:t>NÁTĚRY</w:t>
      </w:r>
      <w:bookmarkEnd w:id="23"/>
      <w:bookmarkEnd w:id="24"/>
    </w:p>
    <w:p w14:paraId="6D56E1AE" w14:textId="77777777" w:rsidR="002A7579" w:rsidRPr="00630A00" w:rsidRDefault="002A7579" w:rsidP="002A7579"/>
    <w:p w14:paraId="391CB0F2" w14:textId="77777777" w:rsidR="002A7579" w:rsidRPr="00630A00" w:rsidRDefault="002A7579" w:rsidP="002A7579">
      <w:r w:rsidRPr="00630A00">
        <w:t>U plynového potrubí po provedených zkouškách zařízení bude provedeno odrezení a základový nátěr S 2000 - 1x a vrchní nátěr S 2119 - 2x. Nátěry budou provedeny v odstínu chromová žluť.</w:t>
      </w:r>
    </w:p>
    <w:p w14:paraId="1CBCFA93" w14:textId="77777777" w:rsidR="002A7579" w:rsidRDefault="002A7579" w:rsidP="002A7579"/>
    <w:p w14:paraId="18E597E5" w14:textId="77777777" w:rsidR="002A7579" w:rsidRPr="00630A00" w:rsidRDefault="002A7579" w:rsidP="002A7579"/>
    <w:p w14:paraId="3B00F266" w14:textId="77777777" w:rsidR="002A7579" w:rsidRPr="00630A00" w:rsidRDefault="002A7579" w:rsidP="002A7579">
      <w:pPr>
        <w:pStyle w:val="Nadpis1"/>
        <w:numPr>
          <w:ilvl w:val="0"/>
          <w:numId w:val="19"/>
        </w:numPr>
      </w:pPr>
      <w:bookmarkStart w:id="25" w:name="_Toc111034650"/>
      <w:bookmarkStart w:id="26" w:name="_Toc170453704"/>
      <w:r w:rsidRPr="00630A00">
        <w:t>ROZVOD ELEKTRO</w:t>
      </w:r>
      <w:bookmarkEnd w:id="25"/>
      <w:bookmarkEnd w:id="26"/>
    </w:p>
    <w:p w14:paraId="2E601476" w14:textId="77777777" w:rsidR="002A7579" w:rsidRPr="00630A00" w:rsidRDefault="002A7579" w:rsidP="002A7579"/>
    <w:p w14:paraId="36FDD1CD" w14:textId="4A6EAF64" w:rsidR="002A7579" w:rsidRPr="00630A00" w:rsidRDefault="002A7579" w:rsidP="002A7579">
      <w:r>
        <w:t>Je požadavek na silové připojení nově instalovaných spotřebičů. Jedná se o plynové kotle, úpravnu vody, oběhová čerpadla a regulační prvky.</w:t>
      </w:r>
      <w:r w:rsidR="00586F2F">
        <w:t xml:space="preserve"> Dále bude provedeno kabelové pospojování systému IRC.</w:t>
      </w:r>
    </w:p>
    <w:p w14:paraId="426684A2" w14:textId="77777777" w:rsidR="002A7579" w:rsidRPr="00630A00" w:rsidRDefault="002A7579" w:rsidP="002A7579">
      <w:pPr>
        <w:spacing w:line="240" w:lineRule="auto"/>
        <w:jc w:val="left"/>
      </w:pPr>
    </w:p>
    <w:p w14:paraId="71FB088D" w14:textId="77777777" w:rsidR="002A7579" w:rsidRPr="00630A00" w:rsidRDefault="002A7579" w:rsidP="002A7579">
      <w:pPr>
        <w:pStyle w:val="Nadpis1"/>
        <w:numPr>
          <w:ilvl w:val="0"/>
          <w:numId w:val="19"/>
        </w:numPr>
      </w:pPr>
      <w:bookmarkStart w:id="27" w:name="_Toc111034651"/>
      <w:bookmarkStart w:id="28" w:name="_Toc170453705"/>
      <w:r w:rsidRPr="00630A00">
        <w:t>MAR</w:t>
      </w:r>
      <w:bookmarkEnd w:id="27"/>
      <w:bookmarkEnd w:id="28"/>
    </w:p>
    <w:p w14:paraId="4683F0EC" w14:textId="77777777" w:rsidR="002A7579" w:rsidRPr="00630A00" w:rsidRDefault="002A7579" w:rsidP="002A7579"/>
    <w:p w14:paraId="4973E015" w14:textId="4EBE768F" w:rsidR="009568CF" w:rsidRDefault="002A7579" w:rsidP="002A7579">
      <w:r w:rsidRPr="00630A00">
        <w:t>Kotle budou dodány s modulem směšovače a řadiče kotlové kaskády, vč. snímače teploty hydraulického oddělovače a snímače výstupní teploty směšovače a modulu směšovače se snímačem teploty okruhu topné vody soustavy ÚT</w:t>
      </w:r>
      <w:r>
        <w:t>.</w:t>
      </w:r>
    </w:p>
    <w:p w14:paraId="09A548FC" w14:textId="618DE868" w:rsidR="00EB5629" w:rsidRDefault="00EB5629" w:rsidP="006B3655"/>
    <w:p w14:paraId="1C19C376" w14:textId="77777777" w:rsidR="00630A00" w:rsidRDefault="00630A00" w:rsidP="006B3655"/>
    <w:p w14:paraId="60456704" w14:textId="742B1F97" w:rsidR="00630A00" w:rsidRPr="001F1CEC" w:rsidRDefault="00630A00" w:rsidP="00630A00">
      <w:pPr>
        <w:pStyle w:val="Nadpis2"/>
        <w:numPr>
          <w:ilvl w:val="1"/>
          <w:numId w:val="19"/>
        </w:numPr>
      </w:pPr>
      <w:bookmarkStart w:id="29" w:name="_Toc170453706"/>
      <w:r>
        <w:t>MONTÁŽ, ZKOUŠKY,UVEDENÍ DO PROVOZU,BEZPEČNOST PRÁCE</w:t>
      </w:r>
      <w:bookmarkEnd w:id="29"/>
    </w:p>
    <w:p w14:paraId="2AC276FD" w14:textId="015B9949" w:rsidR="00630A00" w:rsidRDefault="00630A00" w:rsidP="006B3655"/>
    <w:p w14:paraId="4E5C8EFB" w14:textId="77777777" w:rsidR="00630A00" w:rsidRPr="00EB5629" w:rsidRDefault="00630A00" w:rsidP="00630A00">
      <w:pPr>
        <w:ind w:right="91"/>
      </w:pPr>
      <w:r w:rsidRPr="00630A00">
        <w:t>Před vyzkoušením a uvedením do provozu musí být zařízení propláchnuto. Veškeré ventily musejí být v otevřené poloze</w:t>
      </w:r>
      <w:r w:rsidRPr="00EB5629">
        <w:t xml:space="preserve">. Zařízení musí být v chodu nejméně 24 hodin. Dále se provádí zkouška těsnosti (nejméně 6 hodin provozu) a zkouška provozní. Dilatační zkouška se provede před zazděním drážek a provedením tepelných izolací. Topné zkoušky se provádějí za účelem dosažení projektové účinnosti soustavy. Topná zkouška musí trvat nejméně 24 hodin. </w:t>
      </w:r>
    </w:p>
    <w:p w14:paraId="4FE608F0" w14:textId="77777777" w:rsidR="00630A00" w:rsidRPr="00EB5629" w:rsidRDefault="00630A00" w:rsidP="00630A00">
      <w:pPr>
        <w:ind w:right="91"/>
      </w:pPr>
      <w:r w:rsidRPr="00EB5629">
        <w:t>Veškerá zařízení budou opatřena orientačními štítky v graficky profesionální úpravě, na kterých bude vyznačen název zařízení a pozice dle schématu. Na izolaci potrubí budou provedeny orientační pruhy a namontovány orientační šipky ve směru proudění s vyznačením čísla a názvu větve. Pruhy a šipky budou provedeny pro každé médium různými barvami, které budou určeny v realizační dokumentaci. Štítky jsou součástí dodávky vytápění.</w:t>
      </w:r>
    </w:p>
    <w:p w14:paraId="46F1C7F0" w14:textId="77777777" w:rsidR="00630A00" w:rsidRPr="00EB5629" w:rsidRDefault="00630A00" w:rsidP="00630A00">
      <w:pPr>
        <w:ind w:right="91"/>
      </w:pPr>
    </w:p>
    <w:p w14:paraId="4490197B" w14:textId="77777777" w:rsidR="00630A00" w:rsidRDefault="00630A00" w:rsidP="00630A00">
      <w:pPr>
        <w:ind w:right="91"/>
      </w:pPr>
      <w:r w:rsidRPr="00EB5629">
        <w:t>Voda pro první naplnění i voda doplňovací musí být čirá a bezbarvá, bez suspendovaných látek, oleje a chemicky agresivních příměsí</w:t>
      </w:r>
      <w:r>
        <w:t>.</w:t>
      </w:r>
      <w:r w:rsidRPr="00A94DF3">
        <w:t xml:space="preserve"> Voda musí být upravována při tvrdosti vyšší než 3 mol/m</w:t>
      </w:r>
      <w:r w:rsidRPr="00A94DF3">
        <w:rPr>
          <w:vertAlign w:val="superscript"/>
        </w:rPr>
        <w:t>3</w:t>
      </w:r>
      <w:r w:rsidRPr="00A94DF3">
        <w:t>. Tvrdost doplňované vody je nutné udržovat v rozmezí 5 – 15</w:t>
      </w:r>
      <w:r>
        <w:t xml:space="preserve"> </w:t>
      </w:r>
      <w:r w:rsidRPr="00A94DF3">
        <w:t>°</w:t>
      </w:r>
      <w:proofErr w:type="spellStart"/>
      <w:r w:rsidRPr="00A94DF3">
        <w:t>dH</w:t>
      </w:r>
      <w:proofErr w:type="spellEnd"/>
      <w:r w:rsidRPr="00A94DF3">
        <w:t xml:space="preserve"> a pH 7,5 – 8,5.</w:t>
      </w:r>
    </w:p>
    <w:p w14:paraId="672E4E9C" w14:textId="77777777" w:rsidR="00630A00" w:rsidRPr="00630A00" w:rsidRDefault="00630A00" w:rsidP="00630A00"/>
    <w:p w14:paraId="768AA916" w14:textId="77777777" w:rsidR="00630A00" w:rsidRDefault="00630A00" w:rsidP="00630A00">
      <w:pPr>
        <w:ind w:right="91"/>
      </w:pPr>
      <w:r w:rsidRPr="00A94DF3">
        <w:t xml:space="preserve">V případě, že při měření kvality napouštěné vody se zjistí, že voda v soustavě nevyhovuje podmínkám daných výrobcem, doporučuje do systému doinstalovat odpovídající úpravnu vody, která upraví teplonosné médium na požadovanou hodnotu. Doporučuje se 2x do roka provádět kontrolu vody v systému. </w:t>
      </w:r>
    </w:p>
    <w:p w14:paraId="13B3C1E1" w14:textId="77777777" w:rsidR="007C5540" w:rsidRDefault="007C5540" w:rsidP="00630A00">
      <w:pPr>
        <w:ind w:right="91"/>
      </w:pPr>
    </w:p>
    <w:p w14:paraId="4C592B13" w14:textId="523623F4" w:rsidR="00EB5629" w:rsidRPr="00586F2F" w:rsidRDefault="007C5540" w:rsidP="00630A00">
      <w:pPr>
        <w:rPr>
          <w:b/>
          <w:bCs/>
        </w:rPr>
      </w:pPr>
      <w:r w:rsidRPr="0023079E">
        <w:rPr>
          <w:b/>
          <w:bCs/>
        </w:rPr>
        <w:t>Kvalita vody a typ úpravny vody musí odpovídat požadavkům dodavatele kotlové technologie</w:t>
      </w:r>
      <w:r w:rsidR="00EA2C29">
        <w:rPr>
          <w:b/>
          <w:bCs/>
        </w:rPr>
        <w:t>‼</w:t>
      </w:r>
    </w:p>
    <w:p w14:paraId="2079C44C" w14:textId="77777777" w:rsidR="00630A00" w:rsidRDefault="00630A00" w:rsidP="00630A00"/>
    <w:p w14:paraId="7204EA6A" w14:textId="77777777" w:rsidR="00586F2F" w:rsidRPr="00630A00" w:rsidRDefault="00586F2F" w:rsidP="00630A00"/>
    <w:p w14:paraId="7DB52F9C" w14:textId="05046F7C" w:rsidR="00EB5629" w:rsidRPr="00630A00" w:rsidRDefault="00A80F7B" w:rsidP="006B3655">
      <w:pPr>
        <w:pStyle w:val="Nadpis1"/>
        <w:numPr>
          <w:ilvl w:val="0"/>
          <w:numId w:val="19"/>
        </w:numPr>
      </w:pPr>
      <w:bookmarkStart w:id="30" w:name="_Toc170453707"/>
      <w:r>
        <w:t>systém IRC</w:t>
      </w:r>
      <w:bookmarkEnd w:id="30"/>
    </w:p>
    <w:p w14:paraId="2AF07826" w14:textId="77777777" w:rsidR="00EB5629" w:rsidRPr="00630A00" w:rsidRDefault="00EB5629" w:rsidP="00EB5629"/>
    <w:p w14:paraId="663E02AC" w14:textId="5C20CB0A" w:rsidR="00EB5629" w:rsidRDefault="00A80F7B" w:rsidP="00EB5629">
      <w:bookmarkStart w:id="31" w:name="_Hlk3794789"/>
      <w:r>
        <w:t>Na řízení vytápění v objektech je požadavek na přesné řízení teploty, dle předem daného rozvrhu v místnostech. Z tohoto důvodu je pro řízení vytápění navržený systém IRC spočívající v osazení termoelektrických hlavic na jednotlivé termostatické ventily, jimiž jsou otopné radiátory vybaveny.</w:t>
      </w:r>
    </w:p>
    <w:p w14:paraId="57A1E6C7" w14:textId="25E228DD" w:rsidR="00A80F7B" w:rsidRDefault="00A80F7B" w:rsidP="00EB5629">
      <w:r>
        <w:t>Termoelektrické pohony jsou propojeny drátově s řídícími jednotkami. Řídící jednotky umožňují ovládání až 8 termoelektrických pohonů. Kabeláž k pohonům je vedena po zdi v krycí liště.</w:t>
      </w:r>
      <w:r w:rsidR="00D55B27">
        <w:t xml:space="preserve"> Jednotlivé řídící jednotky jsou pospojovány datovým kabelem a jsou přes převodník přímo propojeny s PC, přes které bude prováděno celkové nastavení a ovládání celého systému.</w:t>
      </w:r>
    </w:p>
    <w:p w14:paraId="56CBB58D" w14:textId="77777777" w:rsidR="00D55B27" w:rsidRDefault="00D55B27" w:rsidP="00EB5629"/>
    <w:p w14:paraId="4800B288" w14:textId="0DC09A7D" w:rsidR="00D55B27" w:rsidRPr="00630A00" w:rsidRDefault="00D55B27" w:rsidP="00EB5629">
      <w:r>
        <w:t>Termoelektrické ventily mají v sobě osazené teplotní čidlo, není tedy nutné je doplňovat o externí č</w:t>
      </w:r>
      <w:r w:rsidR="00EA2C29">
        <w:t>i</w:t>
      </w:r>
      <w:r>
        <w:t>dlo.</w:t>
      </w:r>
    </w:p>
    <w:bookmarkEnd w:id="31"/>
    <w:p w14:paraId="4EC7575F" w14:textId="33A8DA69" w:rsidR="00630A00" w:rsidRPr="00630A00" w:rsidRDefault="00630A00" w:rsidP="00707B8F">
      <w:pPr>
        <w:spacing w:line="240" w:lineRule="auto"/>
        <w:jc w:val="left"/>
      </w:pPr>
    </w:p>
    <w:p w14:paraId="393A4688" w14:textId="77777777" w:rsidR="0025432C" w:rsidRPr="00630A00" w:rsidRDefault="0025432C" w:rsidP="0025432C"/>
    <w:p w14:paraId="4A8C43C8" w14:textId="77777777" w:rsidR="00E04B02" w:rsidRPr="00630A00" w:rsidRDefault="00E04B02" w:rsidP="006B3655">
      <w:pPr>
        <w:pStyle w:val="Nadpis1"/>
        <w:numPr>
          <w:ilvl w:val="0"/>
          <w:numId w:val="19"/>
        </w:numPr>
      </w:pPr>
      <w:bookmarkStart w:id="32" w:name="_Toc170453708"/>
      <w:r w:rsidRPr="00630A00">
        <w:t>ZÁVĚR</w:t>
      </w:r>
      <w:bookmarkEnd w:id="32"/>
    </w:p>
    <w:p w14:paraId="02113D95" w14:textId="77777777" w:rsidR="00F9027B" w:rsidRPr="00630A00" w:rsidRDefault="00F9027B" w:rsidP="00892B51"/>
    <w:p w14:paraId="6EF22A7F" w14:textId="77777777" w:rsidR="00822844" w:rsidRPr="00A94DF3" w:rsidRDefault="00822844" w:rsidP="00F52EF5">
      <w:pPr>
        <w:ind w:right="91"/>
      </w:pPr>
    </w:p>
    <w:p w14:paraId="5B554BB0" w14:textId="77777777" w:rsidR="00036B4A" w:rsidRPr="00A94DF3" w:rsidRDefault="00822844" w:rsidP="00F52EF5">
      <w:pPr>
        <w:ind w:right="91"/>
      </w:pPr>
      <w:r w:rsidRPr="00A94DF3">
        <w:t>Projekt byl vypracován dle platných norem, montáž musí být provedena odborně dodavatelskou firmou, při dodržení všech montážních a bezpečnostních předpisů.</w:t>
      </w:r>
    </w:p>
    <w:p w14:paraId="72457B06" w14:textId="77777777" w:rsidR="00822844" w:rsidRPr="00A94DF3" w:rsidRDefault="00822844" w:rsidP="00F52EF5">
      <w:pPr>
        <w:ind w:right="91"/>
      </w:pPr>
      <w:r w:rsidRPr="00A94DF3">
        <w:t>Všechny platné předpisy a normy jsou pro stavbu závazné.</w:t>
      </w:r>
    </w:p>
    <w:p w14:paraId="6E8D7815" w14:textId="77777777" w:rsidR="00822844" w:rsidRPr="00630A00" w:rsidRDefault="00822844" w:rsidP="009C2C87">
      <w:pPr>
        <w:ind w:right="233"/>
      </w:pPr>
    </w:p>
    <w:p w14:paraId="4444B4D7" w14:textId="77777777" w:rsidR="00875669" w:rsidRPr="00964B58" w:rsidRDefault="00875669" w:rsidP="009C2C87">
      <w:pPr>
        <w:ind w:right="233"/>
      </w:pPr>
    </w:p>
    <w:p w14:paraId="1ADA75A6" w14:textId="77777777" w:rsidR="00875669" w:rsidRPr="00964B58" w:rsidRDefault="00875669" w:rsidP="009C2C87">
      <w:pPr>
        <w:ind w:right="233"/>
        <w:rPr>
          <w:b/>
        </w:rPr>
      </w:pPr>
      <w:r w:rsidRPr="00964B58">
        <w:rPr>
          <w:b/>
        </w:rPr>
        <w:t>Požadavky na ostatní profese:</w:t>
      </w:r>
    </w:p>
    <w:p w14:paraId="49E0171A" w14:textId="247D84E9" w:rsidR="00875669" w:rsidRPr="00964B58" w:rsidRDefault="00875669" w:rsidP="009C2C87">
      <w:pPr>
        <w:ind w:right="233"/>
      </w:pPr>
      <w:r w:rsidRPr="00964B58">
        <w:t>Elektro:</w:t>
      </w:r>
      <w:r w:rsidRPr="00964B58">
        <w:tab/>
      </w:r>
      <w:r w:rsidR="00D55B27">
        <w:t>Zapojení PC, zapojení řídících jednotek.</w:t>
      </w:r>
    </w:p>
    <w:p w14:paraId="34E32A52" w14:textId="77777777" w:rsidR="00875669" w:rsidRPr="00964B58" w:rsidRDefault="00875669" w:rsidP="009C2C87">
      <w:pPr>
        <w:ind w:right="233"/>
      </w:pPr>
      <w:r w:rsidRPr="00964B58">
        <w:t>MaR:</w:t>
      </w:r>
      <w:r w:rsidRPr="00964B58">
        <w:tab/>
      </w:r>
      <w:r w:rsidRPr="00964B58">
        <w:tab/>
        <w:t>Zapojení termostatů a regulátorů</w:t>
      </w:r>
    </w:p>
    <w:p w14:paraId="3EDF99CB" w14:textId="77777777" w:rsidR="00875669" w:rsidRPr="00964B58" w:rsidRDefault="00875669" w:rsidP="009C2C87">
      <w:pPr>
        <w:ind w:right="233"/>
      </w:pPr>
    </w:p>
    <w:p w14:paraId="0702D492" w14:textId="77777777" w:rsidR="00875669" w:rsidRPr="00964B58" w:rsidRDefault="00875669" w:rsidP="009C2C87">
      <w:pPr>
        <w:ind w:right="233"/>
      </w:pPr>
    </w:p>
    <w:p w14:paraId="12A18A6E" w14:textId="77777777" w:rsidR="008E620A" w:rsidRPr="00964B58" w:rsidRDefault="008E620A" w:rsidP="00822844"/>
    <w:p w14:paraId="5A4869F0" w14:textId="79E16D99" w:rsidR="00697D85" w:rsidRPr="00964B58" w:rsidRDefault="00D55B27" w:rsidP="00822844">
      <w:r>
        <w:t>Červen</w:t>
      </w:r>
      <w:r w:rsidR="00697D85" w:rsidRPr="00964B58">
        <w:t xml:space="preserve"> 20</w:t>
      </w:r>
      <w:r w:rsidR="00C31A0F">
        <w:t>2</w:t>
      </w:r>
      <w:r w:rsidR="00586F2F">
        <w:t>4</w:t>
      </w:r>
    </w:p>
    <w:p w14:paraId="2714FD12" w14:textId="77777777" w:rsidR="00697D85" w:rsidRPr="00964B58" w:rsidRDefault="00697D85" w:rsidP="00822844">
      <w:r w:rsidRPr="00964B58">
        <w:t>Vypracoval: Ing. M</w:t>
      </w:r>
      <w:r w:rsidR="00875669" w:rsidRPr="00964B58">
        <w:t>artin Bárta</w:t>
      </w:r>
    </w:p>
    <w:p w14:paraId="6B3D700E" w14:textId="75A678BA" w:rsidR="000369B2" w:rsidRPr="006830D3" w:rsidRDefault="006830D3" w:rsidP="00822844">
      <w:r>
        <w:t>Kontroloval</w:t>
      </w:r>
      <w:r w:rsidRPr="006830D3">
        <w:t>: Mgr. Ing. Michal Vlček</w:t>
      </w:r>
    </w:p>
    <w:sectPr w:rsidR="000369B2" w:rsidRPr="006830D3" w:rsidSect="004675A1">
      <w:headerReference w:type="default" r:id="rId8"/>
      <w:footerReference w:type="default" r:id="rId9"/>
      <w:headerReference w:type="first" r:id="rId10"/>
      <w:footerReference w:type="first" r:id="rId11"/>
      <w:pgSz w:w="11907" w:h="16840" w:code="9"/>
      <w:pgMar w:top="1701" w:right="1797" w:bottom="1560" w:left="179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043D6" w14:textId="77777777" w:rsidR="00184094" w:rsidRDefault="00184094" w:rsidP="004675A1">
      <w:r>
        <w:separator/>
      </w:r>
    </w:p>
  </w:endnote>
  <w:endnote w:type="continuationSeparator" w:id="0">
    <w:p w14:paraId="670EEF0F" w14:textId="77777777" w:rsidR="00184094" w:rsidRDefault="00184094" w:rsidP="0046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0C031" w14:textId="77777777" w:rsidR="00184094" w:rsidRPr="004675A1" w:rsidRDefault="00184094" w:rsidP="004675A1">
    <w:pPr>
      <w:pBdr>
        <w:top w:val="single" w:sz="6" w:space="0" w:color="auto"/>
      </w:pBdr>
      <w:tabs>
        <w:tab w:val="center" w:pos="4536"/>
        <w:tab w:val="left" w:pos="8222"/>
      </w:tabs>
      <w:ind w:right="360"/>
      <w:rPr>
        <w:rFonts w:ascii="Arial Narrow" w:hAnsi="Arial Narrow"/>
        <w:i/>
        <w:sz w:val="16"/>
      </w:rPr>
    </w:pPr>
    <w:r w:rsidRPr="004675A1">
      <w:rPr>
        <w:rFonts w:ascii="Arial Narrow" w:hAnsi="Arial Narrow"/>
        <w:i/>
        <w:sz w:val="16"/>
      </w:rPr>
      <w:tab/>
    </w:r>
    <w:r w:rsidRPr="004675A1">
      <w:rPr>
        <w:rFonts w:ascii="Arial Narrow" w:hAnsi="Arial Narrow"/>
        <w:i/>
        <w:sz w:val="16"/>
      </w:rPr>
      <w:tab/>
    </w:r>
  </w:p>
  <w:p w14:paraId="7279E6D9" w14:textId="181678F5" w:rsidR="00184094" w:rsidRPr="004675A1" w:rsidRDefault="00982A9A" w:rsidP="004675A1">
    <w:pPr>
      <w:pBdr>
        <w:top w:val="single" w:sz="6" w:space="0" w:color="auto"/>
      </w:pBdr>
      <w:tabs>
        <w:tab w:val="center" w:pos="4536"/>
        <w:tab w:val="left" w:pos="8222"/>
      </w:tabs>
      <w:ind w:right="360"/>
      <w:rPr>
        <w:sz w:val="24"/>
      </w:rPr>
    </w:pPr>
    <w:r>
      <w:rPr>
        <w:rFonts w:ascii="Arial Narrow" w:hAnsi="Arial Narrow"/>
        <w:i/>
        <w:sz w:val="16"/>
      </w:rPr>
      <w:t>Červen</w:t>
    </w:r>
    <w:r w:rsidR="00300CF4">
      <w:rPr>
        <w:rFonts w:ascii="Arial Narrow" w:hAnsi="Arial Narrow"/>
        <w:i/>
        <w:sz w:val="16"/>
      </w:rPr>
      <w:t xml:space="preserve"> 202</w:t>
    </w:r>
    <w:r w:rsidR="005B252D">
      <w:rPr>
        <w:rFonts w:ascii="Arial Narrow" w:hAnsi="Arial Narrow"/>
        <w:i/>
        <w:sz w:val="16"/>
      </w:rPr>
      <w:t>4</w:t>
    </w:r>
  </w:p>
  <w:p w14:paraId="34B9CA89" w14:textId="1C466520" w:rsidR="00184094" w:rsidRDefault="00184094" w:rsidP="006B3655">
    <w:pPr>
      <w:pStyle w:val="Zpat"/>
      <w:jc w:val="right"/>
    </w:pPr>
    <w:r>
      <w:fldChar w:fldCharType="begin"/>
    </w:r>
    <w:r>
      <w:instrText>PAGE   \* MERGEFORMAT</w:instrText>
    </w:r>
    <w:r>
      <w:fldChar w:fldCharType="separate"/>
    </w:r>
    <w:r>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A79C1" w14:textId="77777777" w:rsidR="00184094" w:rsidRDefault="00184094" w:rsidP="0035766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4EDD2" w14:textId="77777777" w:rsidR="00184094" w:rsidRDefault="00184094" w:rsidP="004675A1">
      <w:r>
        <w:separator/>
      </w:r>
    </w:p>
  </w:footnote>
  <w:footnote w:type="continuationSeparator" w:id="0">
    <w:p w14:paraId="5713B45C" w14:textId="77777777" w:rsidR="00184094" w:rsidRDefault="00184094" w:rsidP="00467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7F895" w14:textId="07914A35" w:rsidR="00184094" w:rsidRPr="00994711" w:rsidRDefault="00184094" w:rsidP="004675A1">
    <w:pPr>
      <w:pBdr>
        <w:bottom w:val="single" w:sz="6" w:space="1" w:color="auto"/>
      </w:pBdr>
      <w:tabs>
        <w:tab w:val="center" w:pos="4536"/>
        <w:tab w:val="right" w:pos="9072"/>
      </w:tabs>
      <w:rPr>
        <w:rFonts w:cs="Arial"/>
        <w:iCs/>
        <w:sz w:val="24"/>
      </w:rPr>
    </w:pPr>
    <w:r w:rsidRPr="00994711">
      <w:rPr>
        <w:rFonts w:cs="Arial"/>
        <w:iCs/>
        <w:sz w:val="24"/>
      </w:rPr>
      <w:t>Dokumentace</w:t>
    </w:r>
    <w:r w:rsidR="00BA0D54">
      <w:rPr>
        <w:rFonts w:cs="Arial"/>
        <w:iCs/>
        <w:sz w:val="24"/>
      </w:rPr>
      <w:t xml:space="preserve"> </w:t>
    </w:r>
    <w:r w:rsidRPr="00994711">
      <w:rPr>
        <w:rFonts w:cs="Arial"/>
        <w:iCs/>
        <w:sz w:val="24"/>
      </w:rPr>
      <w:t xml:space="preserve">pro </w:t>
    </w:r>
    <w:r w:rsidR="005B252D">
      <w:rPr>
        <w:rFonts w:cs="Arial"/>
        <w:iCs/>
        <w:sz w:val="24"/>
      </w:rPr>
      <w:t>výběr zhotovitele stavby</w:t>
    </w:r>
  </w:p>
  <w:p w14:paraId="290CE671" w14:textId="69FC2E9D" w:rsidR="00184094" w:rsidRDefault="00982A9A">
    <w:pPr>
      <w:pStyle w:val="Zhlav"/>
    </w:pPr>
    <w:r>
      <w:t xml:space="preserve">Rekonstrukce </w:t>
    </w:r>
    <w:r w:rsidR="005B252D">
      <w:t>kotelny objektu Tyršova 129, ISŠ Slavkov u Brna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F403C" w14:textId="77777777" w:rsidR="00184094" w:rsidRDefault="00184094">
    <w:pPr>
      <w:pStyle w:val="Zhlav"/>
    </w:pPr>
    <w:r>
      <w:rPr>
        <w:noProof/>
      </w:rPr>
      <w:drawing>
        <wp:anchor distT="0" distB="0" distL="114300" distR="114300" simplePos="0" relativeHeight="251659264" behindDoc="1" locked="0" layoutInCell="1" allowOverlap="1" wp14:anchorId="06B0C6E3" wp14:editId="46CAA1BF">
          <wp:simplePos x="0" y="0"/>
          <wp:positionH relativeFrom="margin">
            <wp:posOffset>-1130110</wp:posOffset>
          </wp:positionH>
          <wp:positionV relativeFrom="margin">
            <wp:posOffset>-1054735</wp:posOffset>
          </wp:positionV>
          <wp:extent cx="7521575" cy="10655935"/>
          <wp:effectExtent l="0" t="0" r="3175" b="0"/>
          <wp:wrapNone/>
          <wp:docPr id="1" name="obrázek 1" descr="\\BRANKY\Prace\MME\OÚ Kovalovic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KY\Prace\MME\OÚ Kovalovice\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1575" cy="106559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EA0F5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23BC5A50"/>
    <w:lvl w:ilvl="0">
      <w:numFmt w:val="decimal"/>
      <w:lvlText w:val="*"/>
      <w:lvlJc w:val="left"/>
    </w:lvl>
  </w:abstractNum>
  <w:abstractNum w:abstractNumId="2" w15:restartNumberingAfterBreak="0">
    <w:nsid w:val="011947F8"/>
    <w:multiLevelType w:val="singleLevel"/>
    <w:tmpl w:val="FF700D38"/>
    <w:lvl w:ilvl="0">
      <w:start w:val="1"/>
      <w:numFmt w:val="lowerLetter"/>
      <w:lvlText w:val="%1)"/>
      <w:lvlJc w:val="left"/>
      <w:pPr>
        <w:tabs>
          <w:tab w:val="num" w:pos="360"/>
        </w:tabs>
        <w:ind w:left="360" w:hanging="360"/>
      </w:pPr>
      <w:rPr>
        <w:b/>
        <w:i w:val="0"/>
      </w:rPr>
    </w:lvl>
  </w:abstractNum>
  <w:abstractNum w:abstractNumId="3" w15:restartNumberingAfterBreak="0">
    <w:nsid w:val="023028A6"/>
    <w:multiLevelType w:val="hybridMultilevel"/>
    <w:tmpl w:val="69AA12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AA51E3"/>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A8244AC"/>
    <w:multiLevelType w:val="hybridMultilevel"/>
    <w:tmpl w:val="957E6EA2"/>
    <w:lvl w:ilvl="0" w:tplc="0F2413C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A64A9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B7E5D57"/>
    <w:multiLevelType w:val="hybridMultilevel"/>
    <w:tmpl w:val="98768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691404"/>
    <w:multiLevelType w:val="hybridMultilevel"/>
    <w:tmpl w:val="F8D0E686"/>
    <w:lvl w:ilvl="0" w:tplc="96944EB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2E452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6B4BC0"/>
    <w:multiLevelType w:val="hybridMultilevel"/>
    <w:tmpl w:val="8AA6A39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B312565"/>
    <w:multiLevelType w:val="singleLevel"/>
    <w:tmpl w:val="8BB2B1D4"/>
    <w:lvl w:ilvl="0">
      <w:start w:val="3"/>
      <w:numFmt w:val="decimal"/>
      <w:lvlText w:val="%1. "/>
      <w:legacy w:legacy="1" w:legacySpace="0" w:legacyIndent="283"/>
      <w:lvlJc w:val="left"/>
      <w:pPr>
        <w:ind w:left="283" w:hanging="283"/>
      </w:pPr>
      <w:rPr>
        <w:rFonts w:ascii="Arial" w:hAnsi="Arial" w:hint="default"/>
        <w:b w:val="0"/>
        <w:i w:val="0"/>
        <w:sz w:val="18"/>
        <w:u w:val="none"/>
      </w:rPr>
    </w:lvl>
  </w:abstractNum>
  <w:abstractNum w:abstractNumId="12" w15:restartNumberingAfterBreak="0">
    <w:nsid w:val="3EC424B1"/>
    <w:multiLevelType w:val="hybridMultilevel"/>
    <w:tmpl w:val="BCEE79B8"/>
    <w:lvl w:ilvl="0" w:tplc="47E0BEF6">
      <w:numFmt w:val="bullet"/>
      <w:lvlText w:val="-"/>
      <w:lvlJc w:val="left"/>
      <w:pPr>
        <w:ind w:left="720" w:hanging="360"/>
      </w:pPr>
      <w:rPr>
        <w:rFonts w:ascii="Calibri" w:eastAsiaTheme="minorHAnsi" w:hAnsi="Calibri" w:cs="Calibri" w:hint="default"/>
      </w:rPr>
    </w:lvl>
    <w:lvl w:ilvl="1" w:tplc="47E0BEF6">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4622650"/>
    <w:multiLevelType w:val="hybridMultilevel"/>
    <w:tmpl w:val="2B582CDA"/>
    <w:lvl w:ilvl="0" w:tplc="577A6460">
      <w:numFmt w:val="bullet"/>
      <w:lvlText w:val="•"/>
      <w:lvlJc w:val="left"/>
      <w:pPr>
        <w:ind w:left="930" w:hanging="57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A6AB2"/>
    <w:multiLevelType w:val="hybridMultilevel"/>
    <w:tmpl w:val="D89A2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DE2BFA"/>
    <w:multiLevelType w:val="hybridMultilevel"/>
    <w:tmpl w:val="7A9E6144"/>
    <w:lvl w:ilvl="0" w:tplc="0810CCBA">
      <w:numFmt w:val="bullet"/>
      <w:lvlText w:val="-"/>
      <w:lvlJc w:val="left"/>
      <w:pPr>
        <w:tabs>
          <w:tab w:val="num" w:pos="1624"/>
        </w:tabs>
        <w:ind w:left="1624" w:hanging="855"/>
      </w:pPr>
      <w:rPr>
        <w:rFonts w:ascii="Times New Roman" w:eastAsia="Times New Roman" w:hAnsi="Times New Roman" w:cs="Times New Roman" w:hint="default"/>
      </w:rPr>
    </w:lvl>
    <w:lvl w:ilvl="1" w:tplc="04050003" w:tentative="1">
      <w:start w:val="1"/>
      <w:numFmt w:val="bullet"/>
      <w:lvlText w:val="o"/>
      <w:lvlJc w:val="left"/>
      <w:pPr>
        <w:tabs>
          <w:tab w:val="num" w:pos="1849"/>
        </w:tabs>
        <w:ind w:left="1849" w:hanging="360"/>
      </w:pPr>
      <w:rPr>
        <w:rFonts w:ascii="Courier New" w:hAnsi="Courier New" w:cs="Courier New" w:hint="default"/>
      </w:rPr>
    </w:lvl>
    <w:lvl w:ilvl="2" w:tplc="04050005" w:tentative="1">
      <w:start w:val="1"/>
      <w:numFmt w:val="bullet"/>
      <w:lvlText w:val=""/>
      <w:lvlJc w:val="left"/>
      <w:pPr>
        <w:tabs>
          <w:tab w:val="num" w:pos="2569"/>
        </w:tabs>
        <w:ind w:left="2569" w:hanging="360"/>
      </w:pPr>
      <w:rPr>
        <w:rFonts w:ascii="Wingdings" w:hAnsi="Wingdings" w:hint="default"/>
      </w:rPr>
    </w:lvl>
    <w:lvl w:ilvl="3" w:tplc="04050001" w:tentative="1">
      <w:start w:val="1"/>
      <w:numFmt w:val="bullet"/>
      <w:lvlText w:val=""/>
      <w:lvlJc w:val="left"/>
      <w:pPr>
        <w:tabs>
          <w:tab w:val="num" w:pos="3289"/>
        </w:tabs>
        <w:ind w:left="3289" w:hanging="360"/>
      </w:pPr>
      <w:rPr>
        <w:rFonts w:ascii="Symbol" w:hAnsi="Symbol" w:hint="default"/>
      </w:rPr>
    </w:lvl>
    <w:lvl w:ilvl="4" w:tplc="04050003" w:tentative="1">
      <w:start w:val="1"/>
      <w:numFmt w:val="bullet"/>
      <w:lvlText w:val="o"/>
      <w:lvlJc w:val="left"/>
      <w:pPr>
        <w:tabs>
          <w:tab w:val="num" w:pos="4009"/>
        </w:tabs>
        <w:ind w:left="4009" w:hanging="360"/>
      </w:pPr>
      <w:rPr>
        <w:rFonts w:ascii="Courier New" w:hAnsi="Courier New" w:cs="Courier New" w:hint="default"/>
      </w:rPr>
    </w:lvl>
    <w:lvl w:ilvl="5" w:tplc="04050005" w:tentative="1">
      <w:start w:val="1"/>
      <w:numFmt w:val="bullet"/>
      <w:lvlText w:val=""/>
      <w:lvlJc w:val="left"/>
      <w:pPr>
        <w:tabs>
          <w:tab w:val="num" w:pos="4729"/>
        </w:tabs>
        <w:ind w:left="4729" w:hanging="360"/>
      </w:pPr>
      <w:rPr>
        <w:rFonts w:ascii="Wingdings" w:hAnsi="Wingdings" w:hint="default"/>
      </w:rPr>
    </w:lvl>
    <w:lvl w:ilvl="6" w:tplc="04050001" w:tentative="1">
      <w:start w:val="1"/>
      <w:numFmt w:val="bullet"/>
      <w:lvlText w:val=""/>
      <w:lvlJc w:val="left"/>
      <w:pPr>
        <w:tabs>
          <w:tab w:val="num" w:pos="5449"/>
        </w:tabs>
        <w:ind w:left="5449" w:hanging="360"/>
      </w:pPr>
      <w:rPr>
        <w:rFonts w:ascii="Symbol" w:hAnsi="Symbol" w:hint="default"/>
      </w:rPr>
    </w:lvl>
    <w:lvl w:ilvl="7" w:tplc="04050003" w:tentative="1">
      <w:start w:val="1"/>
      <w:numFmt w:val="bullet"/>
      <w:lvlText w:val="o"/>
      <w:lvlJc w:val="left"/>
      <w:pPr>
        <w:tabs>
          <w:tab w:val="num" w:pos="6169"/>
        </w:tabs>
        <w:ind w:left="6169" w:hanging="360"/>
      </w:pPr>
      <w:rPr>
        <w:rFonts w:ascii="Courier New" w:hAnsi="Courier New" w:cs="Courier New" w:hint="default"/>
      </w:rPr>
    </w:lvl>
    <w:lvl w:ilvl="8" w:tplc="04050005" w:tentative="1">
      <w:start w:val="1"/>
      <w:numFmt w:val="bullet"/>
      <w:lvlText w:val=""/>
      <w:lvlJc w:val="left"/>
      <w:pPr>
        <w:tabs>
          <w:tab w:val="num" w:pos="6889"/>
        </w:tabs>
        <w:ind w:left="6889" w:hanging="360"/>
      </w:pPr>
      <w:rPr>
        <w:rFonts w:ascii="Wingdings" w:hAnsi="Wingdings" w:hint="default"/>
      </w:rPr>
    </w:lvl>
  </w:abstractNum>
  <w:abstractNum w:abstractNumId="16" w15:restartNumberingAfterBreak="0">
    <w:nsid w:val="49A61A85"/>
    <w:multiLevelType w:val="hybridMultilevel"/>
    <w:tmpl w:val="352661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9F90BFB"/>
    <w:multiLevelType w:val="hybridMultilevel"/>
    <w:tmpl w:val="A67A2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B00E0C"/>
    <w:multiLevelType w:val="hybridMultilevel"/>
    <w:tmpl w:val="3B660F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AD1F0B"/>
    <w:multiLevelType w:val="hybridMultilevel"/>
    <w:tmpl w:val="5E94D3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64622D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775D6F39"/>
    <w:multiLevelType w:val="hybridMultilevel"/>
    <w:tmpl w:val="E0DCD228"/>
    <w:lvl w:ilvl="0" w:tplc="35BCE528">
      <w:numFmt w:val="bullet"/>
      <w:lvlText w:val="•"/>
      <w:lvlJc w:val="left"/>
      <w:pPr>
        <w:ind w:left="930" w:hanging="57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E3193A"/>
    <w:multiLevelType w:val="singleLevel"/>
    <w:tmpl w:val="BEDA6338"/>
    <w:lvl w:ilvl="0">
      <w:start w:val="2"/>
      <w:numFmt w:val="lowerLetter"/>
      <w:lvlText w:val="%1)"/>
      <w:lvlJc w:val="left"/>
      <w:pPr>
        <w:tabs>
          <w:tab w:val="num" w:pos="360"/>
        </w:tabs>
        <w:ind w:left="360" w:hanging="360"/>
      </w:pPr>
      <w:rPr>
        <w:b/>
        <w:i w:val="0"/>
      </w:rPr>
    </w:lvl>
  </w:abstractNum>
  <w:abstractNum w:abstractNumId="23" w15:restartNumberingAfterBreak="0">
    <w:nsid w:val="7862239B"/>
    <w:multiLevelType w:val="hybridMultilevel"/>
    <w:tmpl w:val="8F367EC2"/>
    <w:lvl w:ilvl="0" w:tplc="8EB68408">
      <w:start w:val="1"/>
      <w:numFmt w:val="bullet"/>
      <w:lvlText w:val="-"/>
      <w:lvlJc w:val="left"/>
      <w:pPr>
        <w:tabs>
          <w:tab w:val="num" w:pos="1332"/>
        </w:tabs>
        <w:ind w:left="1332" w:hanging="705"/>
      </w:pPr>
      <w:rPr>
        <w:rFonts w:ascii="Times New Roman" w:eastAsia="Times New Roman" w:hAnsi="Times New Roman" w:cs="Times New Roman" w:hint="default"/>
      </w:rPr>
    </w:lvl>
    <w:lvl w:ilvl="1" w:tplc="04050003" w:tentative="1">
      <w:start w:val="1"/>
      <w:numFmt w:val="bullet"/>
      <w:lvlText w:val="o"/>
      <w:lvlJc w:val="left"/>
      <w:pPr>
        <w:tabs>
          <w:tab w:val="num" w:pos="1707"/>
        </w:tabs>
        <w:ind w:left="1707" w:hanging="360"/>
      </w:pPr>
      <w:rPr>
        <w:rFonts w:ascii="Courier New" w:hAnsi="Courier New" w:hint="default"/>
      </w:rPr>
    </w:lvl>
    <w:lvl w:ilvl="2" w:tplc="04050005" w:tentative="1">
      <w:start w:val="1"/>
      <w:numFmt w:val="bullet"/>
      <w:lvlText w:val=""/>
      <w:lvlJc w:val="left"/>
      <w:pPr>
        <w:tabs>
          <w:tab w:val="num" w:pos="2427"/>
        </w:tabs>
        <w:ind w:left="2427" w:hanging="360"/>
      </w:pPr>
      <w:rPr>
        <w:rFonts w:ascii="Wingdings" w:hAnsi="Wingdings" w:hint="default"/>
      </w:rPr>
    </w:lvl>
    <w:lvl w:ilvl="3" w:tplc="04050001" w:tentative="1">
      <w:start w:val="1"/>
      <w:numFmt w:val="bullet"/>
      <w:lvlText w:val=""/>
      <w:lvlJc w:val="left"/>
      <w:pPr>
        <w:tabs>
          <w:tab w:val="num" w:pos="3147"/>
        </w:tabs>
        <w:ind w:left="3147" w:hanging="360"/>
      </w:pPr>
      <w:rPr>
        <w:rFonts w:ascii="Symbol" w:hAnsi="Symbol" w:hint="default"/>
      </w:rPr>
    </w:lvl>
    <w:lvl w:ilvl="4" w:tplc="04050003" w:tentative="1">
      <w:start w:val="1"/>
      <w:numFmt w:val="bullet"/>
      <w:lvlText w:val="o"/>
      <w:lvlJc w:val="left"/>
      <w:pPr>
        <w:tabs>
          <w:tab w:val="num" w:pos="3867"/>
        </w:tabs>
        <w:ind w:left="3867" w:hanging="360"/>
      </w:pPr>
      <w:rPr>
        <w:rFonts w:ascii="Courier New" w:hAnsi="Courier New" w:hint="default"/>
      </w:rPr>
    </w:lvl>
    <w:lvl w:ilvl="5" w:tplc="04050005" w:tentative="1">
      <w:start w:val="1"/>
      <w:numFmt w:val="bullet"/>
      <w:lvlText w:val=""/>
      <w:lvlJc w:val="left"/>
      <w:pPr>
        <w:tabs>
          <w:tab w:val="num" w:pos="4587"/>
        </w:tabs>
        <w:ind w:left="4587" w:hanging="360"/>
      </w:pPr>
      <w:rPr>
        <w:rFonts w:ascii="Wingdings" w:hAnsi="Wingdings" w:hint="default"/>
      </w:rPr>
    </w:lvl>
    <w:lvl w:ilvl="6" w:tplc="04050001" w:tentative="1">
      <w:start w:val="1"/>
      <w:numFmt w:val="bullet"/>
      <w:lvlText w:val=""/>
      <w:lvlJc w:val="left"/>
      <w:pPr>
        <w:tabs>
          <w:tab w:val="num" w:pos="5307"/>
        </w:tabs>
        <w:ind w:left="5307" w:hanging="360"/>
      </w:pPr>
      <w:rPr>
        <w:rFonts w:ascii="Symbol" w:hAnsi="Symbol" w:hint="default"/>
      </w:rPr>
    </w:lvl>
    <w:lvl w:ilvl="7" w:tplc="04050003" w:tentative="1">
      <w:start w:val="1"/>
      <w:numFmt w:val="bullet"/>
      <w:lvlText w:val="o"/>
      <w:lvlJc w:val="left"/>
      <w:pPr>
        <w:tabs>
          <w:tab w:val="num" w:pos="6027"/>
        </w:tabs>
        <w:ind w:left="6027" w:hanging="360"/>
      </w:pPr>
      <w:rPr>
        <w:rFonts w:ascii="Courier New" w:hAnsi="Courier New" w:hint="default"/>
      </w:rPr>
    </w:lvl>
    <w:lvl w:ilvl="8" w:tplc="04050005" w:tentative="1">
      <w:start w:val="1"/>
      <w:numFmt w:val="bullet"/>
      <w:lvlText w:val=""/>
      <w:lvlJc w:val="left"/>
      <w:pPr>
        <w:tabs>
          <w:tab w:val="num" w:pos="6747"/>
        </w:tabs>
        <w:ind w:left="6747" w:hanging="360"/>
      </w:pPr>
      <w:rPr>
        <w:rFonts w:ascii="Wingdings" w:hAnsi="Wingdings" w:hint="default"/>
      </w:rPr>
    </w:lvl>
  </w:abstractNum>
  <w:num w:numId="1" w16cid:durableId="1777019648">
    <w:abstractNumId w:val="11"/>
  </w:num>
  <w:num w:numId="2" w16cid:durableId="951983710">
    <w:abstractNumId w:val="0"/>
  </w:num>
  <w:num w:numId="3" w16cid:durableId="183332646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211698837">
    <w:abstractNumId w:val="6"/>
  </w:num>
  <w:num w:numId="5" w16cid:durableId="376898184">
    <w:abstractNumId w:val="9"/>
  </w:num>
  <w:num w:numId="6" w16cid:durableId="1947080852">
    <w:abstractNumId w:val="2"/>
  </w:num>
  <w:num w:numId="7" w16cid:durableId="248538714">
    <w:abstractNumId w:val="22"/>
  </w:num>
  <w:num w:numId="8" w16cid:durableId="1148597036">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9" w16cid:durableId="737022266">
    <w:abstractNumId w:val="5"/>
  </w:num>
  <w:num w:numId="10" w16cid:durableId="837695575">
    <w:abstractNumId w:val="23"/>
  </w:num>
  <w:num w:numId="11" w16cid:durableId="1420100497">
    <w:abstractNumId w:val="15"/>
  </w:num>
  <w:num w:numId="12" w16cid:durableId="581909839">
    <w:abstractNumId w:val="3"/>
  </w:num>
  <w:num w:numId="13" w16cid:durableId="803278743">
    <w:abstractNumId w:val="17"/>
  </w:num>
  <w:num w:numId="14" w16cid:durableId="998847863">
    <w:abstractNumId w:val="16"/>
  </w:num>
  <w:num w:numId="15" w16cid:durableId="699360370">
    <w:abstractNumId w:val="7"/>
  </w:num>
  <w:num w:numId="16" w16cid:durableId="826241097">
    <w:abstractNumId w:val="10"/>
  </w:num>
  <w:num w:numId="17" w16cid:durableId="264269981">
    <w:abstractNumId w:val="7"/>
  </w:num>
  <w:num w:numId="18" w16cid:durableId="1603223802">
    <w:abstractNumId w:val="18"/>
  </w:num>
  <w:num w:numId="19" w16cid:durableId="2139059569">
    <w:abstractNumId w:val="4"/>
  </w:num>
  <w:num w:numId="20" w16cid:durableId="113062232">
    <w:abstractNumId w:val="8"/>
  </w:num>
  <w:num w:numId="21" w16cid:durableId="58407372">
    <w:abstractNumId w:val="12"/>
  </w:num>
  <w:num w:numId="22" w16cid:durableId="372002215">
    <w:abstractNumId w:val="19"/>
  </w:num>
  <w:num w:numId="23" w16cid:durableId="1444301659">
    <w:abstractNumId w:val="13"/>
  </w:num>
  <w:num w:numId="24" w16cid:durableId="553270451">
    <w:abstractNumId w:val="20"/>
  </w:num>
  <w:num w:numId="25" w16cid:durableId="806316539">
    <w:abstractNumId w:val="14"/>
  </w:num>
  <w:num w:numId="26" w16cid:durableId="21366736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472"/>
    <w:rsid w:val="0001314F"/>
    <w:rsid w:val="00015483"/>
    <w:rsid w:val="00032911"/>
    <w:rsid w:val="000362BA"/>
    <w:rsid w:val="000369B2"/>
    <w:rsid w:val="00036B4A"/>
    <w:rsid w:val="000A56D5"/>
    <w:rsid w:val="000D3DB4"/>
    <w:rsid w:val="000E5541"/>
    <w:rsid w:val="001164A6"/>
    <w:rsid w:val="00117C32"/>
    <w:rsid w:val="00142582"/>
    <w:rsid w:val="001437CC"/>
    <w:rsid w:val="00151B6A"/>
    <w:rsid w:val="0015476C"/>
    <w:rsid w:val="0015581F"/>
    <w:rsid w:val="001749F8"/>
    <w:rsid w:val="001774F5"/>
    <w:rsid w:val="00183219"/>
    <w:rsid w:val="00184094"/>
    <w:rsid w:val="0019054B"/>
    <w:rsid w:val="00196476"/>
    <w:rsid w:val="001974E5"/>
    <w:rsid w:val="001A07B7"/>
    <w:rsid w:val="001A2494"/>
    <w:rsid w:val="001B64A3"/>
    <w:rsid w:val="001E49E6"/>
    <w:rsid w:val="001F1CEC"/>
    <w:rsid w:val="0021786A"/>
    <w:rsid w:val="0025432C"/>
    <w:rsid w:val="00263B75"/>
    <w:rsid w:val="00265852"/>
    <w:rsid w:val="00273134"/>
    <w:rsid w:val="00282CB8"/>
    <w:rsid w:val="0028692A"/>
    <w:rsid w:val="0029444A"/>
    <w:rsid w:val="002A4080"/>
    <w:rsid w:val="002A7579"/>
    <w:rsid w:val="002A7DB0"/>
    <w:rsid w:val="002B0F45"/>
    <w:rsid w:val="002B60B0"/>
    <w:rsid w:val="002B7164"/>
    <w:rsid w:val="002D0BAA"/>
    <w:rsid w:val="002F1DB3"/>
    <w:rsid w:val="002F30D7"/>
    <w:rsid w:val="002F4B79"/>
    <w:rsid w:val="00300CF4"/>
    <w:rsid w:val="0030400F"/>
    <w:rsid w:val="003121C0"/>
    <w:rsid w:val="00313EBD"/>
    <w:rsid w:val="00315DE5"/>
    <w:rsid w:val="00337BFB"/>
    <w:rsid w:val="0035766C"/>
    <w:rsid w:val="003874F0"/>
    <w:rsid w:val="00391E57"/>
    <w:rsid w:val="003949A2"/>
    <w:rsid w:val="003C5005"/>
    <w:rsid w:val="003D3F7B"/>
    <w:rsid w:val="003F254D"/>
    <w:rsid w:val="003F4A45"/>
    <w:rsid w:val="00412298"/>
    <w:rsid w:val="00413AD8"/>
    <w:rsid w:val="00424A12"/>
    <w:rsid w:val="00432A2D"/>
    <w:rsid w:val="0044713B"/>
    <w:rsid w:val="00450912"/>
    <w:rsid w:val="00453FAB"/>
    <w:rsid w:val="00454F24"/>
    <w:rsid w:val="00461E4A"/>
    <w:rsid w:val="004675A1"/>
    <w:rsid w:val="00487113"/>
    <w:rsid w:val="004D0D15"/>
    <w:rsid w:val="00505162"/>
    <w:rsid w:val="00510108"/>
    <w:rsid w:val="00512964"/>
    <w:rsid w:val="0052045C"/>
    <w:rsid w:val="00523889"/>
    <w:rsid w:val="005361EB"/>
    <w:rsid w:val="00536699"/>
    <w:rsid w:val="00542B5E"/>
    <w:rsid w:val="00546291"/>
    <w:rsid w:val="005521AB"/>
    <w:rsid w:val="00586F2F"/>
    <w:rsid w:val="0059667F"/>
    <w:rsid w:val="005A5798"/>
    <w:rsid w:val="005B252D"/>
    <w:rsid w:val="005B4EB1"/>
    <w:rsid w:val="005C271D"/>
    <w:rsid w:val="005D19C7"/>
    <w:rsid w:val="005E7E28"/>
    <w:rsid w:val="00610499"/>
    <w:rsid w:val="00612A8E"/>
    <w:rsid w:val="00614D31"/>
    <w:rsid w:val="00620400"/>
    <w:rsid w:val="00630A00"/>
    <w:rsid w:val="006551B2"/>
    <w:rsid w:val="0067149C"/>
    <w:rsid w:val="006830D3"/>
    <w:rsid w:val="006872E4"/>
    <w:rsid w:val="00697D85"/>
    <w:rsid w:val="006B3655"/>
    <w:rsid w:val="006B55E6"/>
    <w:rsid w:val="006D3D29"/>
    <w:rsid w:val="006D59A8"/>
    <w:rsid w:val="006D627F"/>
    <w:rsid w:val="006E3D09"/>
    <w:rsid w:val="00707B8F"/>
    <w:rsid w:val="007113C8"/>
    <w:rsid w:val="0072600F"/>
    <w:rsid w:val="0073192C"/>
    <w:rsid w:val="00733458"/>
    <w:rsid w:val="00750ACD"/>
    <w:rsid w:val="007528FA"/>
    <w:rsid w:val="00756125"/>
    <w:rsid w:val="007579DD"/>
    <w:rsid w:val="0077017F"/>
    <w:rsid w:val="00770AB1"/>
    <w:rsid w:val="007842F0"/>
    <w:rsid w:val="00786550"/>
    <w:rsid w:val="00796560"/>
    <w:rsid w:val="00796CCA"/>
    <w:rsid w:val="007B4913"/>
    <w:rsid w:val="007C2B9E"/>
    <w:rsid w:val="007C5540"/>
    <w:rsid w:val="007C7FEE"/>
    <w:rsid w:val="007D257F"/>
    <w:rsid w:val="007D2EAA"/>
    <w:rsid w:val="007D3755"/>
    <w:rsid w:val="007F7DA4"/>
    <w:rsid w:val="0080220B"/>
    <w:rsid w:val="0081629F"/>
    <w:rsid w:val="00816E72"/>
    <w:rsid w:val="008217F4"/>
    <w:rsid w:val="00822844"/>
    <w:rsid w:val="00826E28"/>
    <w:rsid w:val="00840B93"/>
    <w:rsid w:val="0086335E"/>
    <w:rsid w:val="00872504"/>
    <w:rsid w:val="00875669"/>
    <w:rsid w:val="008759B8"/>
    <w:rsid w:val="00875AD9"/>
    <w:rsid w:val="00877F18"/>
    <w:rsid w:val="00892B51"/>
    <w:rsid w:val="008A7F3C"/>
    <w:rsid w:val="008B0CE0"/>
    <w:rsid w:val="008C61FB"/>
    <w:rsid w:val="008D218E"/>
    <w:rsid w:val="008E620A"/>
    <w:rsid w:val="00901BC8"/>
    <w:rsid w:val="00905987"/>
    <w:rsid w:val="00913BFC"/>
    <w:rsid w:val="00935E92"/>
    <w:rsid w:val="009568CF"/>
    <w:rsid w:val="00960D57"/>
    <w:rsid w:val="00963768"/>
    <w:rsid w:val="00964B58"/>
    <w:rsid w:val="00972BEB"/>
    <w:rsid w:val="00982A9A"/>
    <w:rsid w:val="00983202"/>
    <w:rsid w:val="00994711"/>
    <w:rsid w:val="009A6D5A"/>
    <w:rsid w:val="009A6D66"/>
    <w:rsid w:val="009C2C87"/>
    <w:rsid w:val="009D4EA2"/>
    <w:rsid w:val="00A173FB"/>
    <w:rsid w:val="00A25528"/>
    <w:rsid w:val="00A43139"/>
    <w:rsid w:val="00A46772"/>
    <w:rsid w:val="00A5714E"/>
    <w:rsid w:val="00A664BC"/>
    <w:rsid w:val="00A66EEA"/>
    <w:rsid w:val="00A7199B"/>
    <w:rsid w:val="00A80F7B"/>
    <w:rsid w:val="00A861C5"/>
    <w:rsid w:val="00A94DF3"/>
    <w:rsid w:val="00A95F2E"/>
    <w:rsid w:val="00A97DCE"/>
    <w:rsid w:val="00AA523B"/>
    <w:rsid w:val="00AA58C3"/>
    <w:rsid w:val="00AB017C"/>
    <w:rsid w:val="00AB02FA"/>
    <w:rsid w:val="00AD74FB"/>
    <w:rsid w:val="00AE3BD8"/>
    <w:rsid w:val="00B331AE"/>
    <w:rsid w:val="00B5305D"/>
    <w:rsid w:val="00B61E01"/>
    <w:rsid w:val="00B80C7F"/>
    <w:rsid w:val="00BA04F5"/>
    <w:rsid w:val="00BA0D54"/>
    <w:rsid w:val="00BC0FF2"/>
    <w:rsid w:val="00C138C3"/>
    <w:rsid w:val="00C31A0F"/>
    <w:rsid w:val="00C34562"/>
    <w:rsid w:val="00C41472"/>
    <w:rsid w:val="00C462F6"/>
    <w:rsid w:val="00C520E2"/>
    <w:rsid w:val="00C56177"/>
    <w:rsid w:val="00C649A5"/>
    <w:rsid w:val="00C91BA9"/>
    <w:rsid w:val="00CD6413"/>
    <w:rsid w:val="00CE0EB6"/>
    <w:rsid w:val="00CE2C0E"/>
    <w:rsid w:val="00CE6035"/>
    <w:rsid w:val="00CF6A8B"/>
    <w:rsid w:val="00D170CE"/>
    <w:rsid w:val="00D24010"/>
    <w:rsid w:val="00D42038"/>
    <w:rsid w:val="00D479A7"/>
    <w:rsid w:val="00D526F2"/>
    <w:rsid w:val="00D53E7A"/>
    <w:rsid w:val="00D55B27"/>
    <w:rsid w:val="00D95690"/>
    <w:rsid w:val="00DA0833"/>
    <w:rsid w:val="00DB16F0"/>
    <w:rsid w:val="00DB1702"/>
    <w:rsid w:val="00DC2735"/>
    <w:rsid w:val="00DE7CBC"/>
    <w:rsid w:val="00DF0D84"/>
    <w:rsid w:val="00E04B02"/>
    <w:rsid w:val="00E06AF1"/>
    <w:rsid w:val="00E1442D"/>
    <w:rsid w:val="00E200B3"/>
    <w:rsid w:val="00E5469A"/>
    <w:rsid w:val="00E753CA"/>
    <w:rsid w:val="00E81307"/>
    <w:rsid w:val="00EA2297"/>
    <w:rsid w:val="00EA2C29"/>
    <w:rsid w:val="00EB5629"/>
    <w:rsid w:val="00EC310F"/>
    <w:rsid w:val="00EC3FCF"/>
    <w:rsid w:val="00EE484C"/>
    <w:rsid w:val="00EE7DAB"/>
    <w:rsid w:val="00EF18C9"/>
    <w:rsid w:val="00EF569B"/>
    <w:rsid w:val="00EF5A02"/>
    <w:rsid w:val="00F05866"/>
    <w:rsid w:val="00F07580"/>
    <w:rsid w:val="00F153A6"/>
    <w:rsid w:val="00F32E8B"/>
    <w:rsid w:val="00F3500E"/>
    <w:rsid w:val="00F370B5"/>
    <w:rsid w:val="00F373E7"/>
    <w:rsid w:val="00F52EF5"/>
    <w:rsid w:val="00F67DD6"/>
    <w:rsid w:val="00F76225"/>
    <w:rsid w:val="00F9027B"/>
    <w:rsid w:val="00F9676E"/>
    <w:rsid w:val="00FA4440"/>
    <w:rsid w:val="00FA64CF"/>
    <w:rsid w:val="00FB1103"/>
    <w:rsid w:val="00FD4036"/>
    <w:rsid w:val="00FD4C2E"/>
    <w:rsid w:val="00FF56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1A1C804"/>
  <w15:chartTrackingRefBased/>
  <w15:docId w15:val="{0551CEF7-B160-4755-A664-B9029FDF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0912"/>
    <w:pPr>
      <w:spacing w:line="288" w:lineRule="auto"/>
      <w:jc w:val="both"/>
    </w:pPr>
    <w:rPr>
      <w:rFonts w:ascii="Arial" w:hAnsi="Arial"/>
    </w:rPr>
  </w:style>
  <w:style w:type="paragraph" w:styleId="Nadpis1">
    <w:name w:val="heading 1"/>
    <w:basedOn w:val="Normln"/>
    <w:next w:val="Normln"/>
    <w:qFormat/>
    <w:rsid w:val="00142582"/>
    <w:pPr>
      <w:keepNext/>
      <w:numPr>
        <w:numId w:val="24"/>
      </w:numPr>
      <w:outlineLvl w:val="0"/>
    </w:pPr>
    <w:rPr>
      <w:b/>
      <w:caps/>
      <w:sz w:val="28"/>
    </w:rPr>
  </w:style>
  <w:style w:type="paragraph" w:styleId="Nadpis2">
    <w:name w:val="heading 2"/>
    <w:basedOn w:val="Normln"/>
    <w:next w:val="Normln"/>
    <w:qFormat/>
    <w:pPr>
      <w:keepNext/>
      <w:numPr>
        <w:ilvl w:val="1"/>
        <w:numId w:val="24"/>
      </w:numPr>
      <w:outlineLvl w:val="1"/>
    </w:pPr>
    <w:rPr>
      <w:b/>
      <w:snapToGrid w:val="0"/>
      <w:color w:val="000000"/>
      <w:sz w:val="24"/>
    </w:rPr>
  </w:style>
  <w:style w:type="paragraph" w:styleId="Nadpis3">
    <w:name w:val="heading 3"/>
    <w:basedOn w:val="Normln"/>
    <w:next w:val="Normln"/>
    <w:qFormat/>
    <w:pPr>
      <w:keepNext/>
      <w:numPr>
        <w:ilvl w:val="2"/>
        <w:numId w:val="24"/>
      </w:numPr>
      <w:spacing w:before="240" w:after="60"/>
      <w:outlineLvl w:val="2"/>
    </w:pPr>
    <w:rPr>
      <w:rFonts w:cs="Arial"/>
      <w:b/>
      <w:bCs/>
      <w:sz w:val="26"/>
      <w:szCs w:val="26"/>
    </w:rPr>
  </w:style>
  <w:style w:type="paragraph" w:styleId="Nadpis4">
    <w:name w:val="heading 4"/>
    <w:basedOn w:val="Normln"/>
    <w:next w:val="Normln"/>
    <w:qFormat/>
    <w:pPr>
      <w:keepNext/>
      <w:numPr>
        <w:ilvl w:val="3"/>
        <w:numId w:val="24"/>
      </w:numPr>
      <w:jc w:val="center"/>
      <w:outlineLvl w:val="3"/>
    </w:pPr>
    <w:rPr>
      <w:b/>
    </w:rPr>
  </w:style>
  <w:style w:type="paragraph" w:styleId="Nadpis5">
    <w:name w:val="heading 5"/>
    <w:basedOn w:val="Normln"/>
    <w:next w:val="Normln"/>
    <w:qFormat/>
    <w:pPr>
      <w:keepNext/>
      <w:numPr>
        <w:ilvl w:val="4"/>
        <w:numId w:val="24"/>
      </w:numPr>
      <w:outlineLvl w:val="4"/>
    </w:pPr>
    <w:rPr>
      <w:i/>
    </w:rPr>
  </w:style>
  <w:style w:type="paragraph" w:styleId="Nadpis6">
    <w:name w:val="heading 6"/>
    <w:basedOn w:val="Normln"/>
    <w:next w:val="Normln"/>
    <w:link w:val="Nadpis6Char"/>
    <w:uiPriority w:val="9"/>
    <w:semiHidden/>
    <w:unhideWhenUsed/>
    <w:qFormat/>
    <w:rsid w:val="00964B58"/>
    <w:pPr>
      <w:keepNext/>
      <w:keepLines/>
      <w:numPr>
        <w:ilvl w:val="5"/>
        <w:numId w:val="2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964B58"/>
    <w:pPr>
      <w:keepNext/>
      <w:keepLines/>
      <w:numPr>
        <w:ilvl w:val="6"/>
        <w:numId w:val="2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964B58"/>
    <w:pPr>
      <w:keepNext/>
      <w:keepLines/>
      <w:numPr>
        <w:ilvl w:val="7"/>
        <w:numId w:val="2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64B58"/>
    <w:pPr>
      <w:keepNext/>
      <w:keepLines/>
      <w:numPr>
        <w:ilvl w:val="8"/>
        <w:numId w:val="2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
    <w:name w:val="Import 1"/>
    <w:pPr>
      <w:tabs>
        <w:tab w:val="decimal" w:pos="8136"/>
      </w:tabs>
    </w:pPr>
    <w:rPr>
      <w:sz w:val="24"/>
    </w:rPr>
  </w:style>
  <w:style w:type="paragraph" w:styleId="Nzev">
    <w:name w:val="Title"/>
    <w:basedOn w:val="Normln"/>
    <w:qFormat/>
    <w:pPr>
      <w:overflowPunct w:val="0"/>
      <w:autoSpaceDE w:val="0"/>
      <w:autoSpaceDN w:val="0"/>
      <w:adjustRightInd w:val="0"/>
      <w:jc w:val="center"/>
      <w:textAlignment w:val="baseline"/>
    </w:pPr>
    <w:rPr>
      <w:rFonts w:ascii="Times New Roman" w:hAnsi="Times New Roman"/>
      <w:caps/>
      <w:sz w:val="44"/>
    </w:rPr>
  </w:style>
  <w:style w:type="paragraph" w:styleId="Zkladntext">
    <w:name w:val="Body Text"/>
    <w:basedOn w:val="Normln"/>
    <w:semiHidden/>
    <w:rPr>
      <w:snapToGrid w:val="0"/>
      <w:color w:val="000000"/>
      <w:sz w:val="24"/>
    </w:rPr>
  </w:style>
  <w:style w:type="paragraph" w:styleId="Zpat">
    <w:name w:val="footer"/>
    <w:basedOn w:val="Normln"/>
    <w:link w:val="ZpatChar"/>
    <w:uiPriority w:val="99"/>
    <w:pPr>
      <w:widowControl w:val="0"/>
      <w:tabs>
        <w:tab w:val="center" w:pos="4536"/>
        <w:tab w:val="right" w:pos="9072"/>
      </w:tabs>
    </w:pPr>
    <w:rPr>
      <w:lang w:val="x-none" w:eastAsia="x-none"/>
    </w:rPr>
  </w:style>
  <w:style w:type="paragraph" w:styleId="Zkladntextodsazen2">
    <w:name w:val="Body Text Indent 2"/>
    <w:basedOn w:val="Normln"/>
    <w:semiHidden/>
    <w:pPr>
      <w:ind w:left="709"/>
    </w:pPr>
    <w:rPr>
      <w:i/>
    </w:rPr>
  </w:style>
  <w:style w:type="paragraph" w:styleId="Zkladntext2">
    <w:name w:val="Body Text 2"/>
    <w:basedOn w:val="Normln"/>
    <w:semiHidden/>
    <w:pPr>
      <w:widowControl w:val="0"/>
      <w:tabs>
        <w:tab w:val="left" w:pos="0"/>
      </w:tabs>
    </w:pPr>
  </w:style>
  <w:style w:type="paragraph" w:styleId="Zhlav">
    <w:name w:val="header"/>
    <w:basedOn w:val="Normln"/>
    <w:link w:val="ZhlavChar"/>
    <w:pPr>
      <w:widowControl w:val="0"/>
      <w:tabs>
        <w:tab w:val="center" w:pos="4536"/>
        <w:tab w:val="right" w:pos="9072"/>
      </w:tabs>
    </w:pPr>
    <w:rPr>
      <w:sz w:val="24"/>
    </w:rPr>
  </w:style>
  <w:style w:type="paragraph" w:styleId="Seznamsodrkami">
    <w:name w:val="List Bullet"/>
    <w:basedOn w:val="Normln"/>
    <w:autoRedefine/>
    <w:semiHidden/>
    <w:rPr>
      <w:kern w:val="28"/>
    </w:rPr>
  </w:style>
  <w:style w:type="paragraph" w:customStyle="1" w:styleId="Rozvrendokumentu">
    <w:name w:val="Rozvržení dokumentu"/>
    <w:basedOn w:val="Normln"/>
    <w:semiHidden/>
    <w:pPr>
      <w:shd w:val="clear" w:color="auto" w:fill="000080"/>
    </w:pPr>
    <w:rPr>
      <w:rFonts w:ascii="Tahoma" w:hAnsi="Tahoma" w:cs="Tahoma"/>
    </w:rPr>
  </w:style>
  <w:style w:type="paragraph" w:styleId="Normlnodsazen">
    <w:name w:val="Normal Indent"/>
    <w:basedOn w:val="Normln"/>
    <w:semiHidden/>
    <w:pPr>
      <w:keepLines/>
      <w:spacing w:before="120" w:line="180" w:lineRule="atLeast"/>
      <w:ind w:firstLine="709"/>
    </w:pPr>
    <w:rPr>
      <w:rFonts w:ascii="Times New Roman" w:hAnsi="Times New Roman"/>
      <w:sz w:val="24"/>
    </w:rPr>
  </w:style>
  <w:style w:type="paragraph" w:styleId="Zkladntext3">
    <w:name w:val="Body Text 3"/>
    <w:basedOn w:val="Normln"/>
    <w:semiHidden/>
    <w:pPr>
      <w:jc w:val="center"/>
    </w:pPr>
    <w:rPr>
      <w:rFonts w:ascii="Times New Roman" w:hAnsi="Times New Roman"/>
      <w:smallCaps/>
      <w:sz w:val="48"/>
      <w:szCs w:val="24"/>
    </w:rPr>
  </w:style>
  <w:style w:type="paragraph" w:styleId="Obsah1">
    <w:name w:val="toc 1"/>
    <w:basedOn w:val="Normln"/>
    <w:next w:val="Normln"/>
    <w:autoRedefine/>
    <w:uiPriority w:val="39"/>
    <w:pPr>
      <w:tabs>
        <w:tab w:val="left" w:pos="900"/>
        <w:tab w:val="right" w:leader="dot" w:pos="9062"/>
      </w:tabs>
      <w:spacing w:before="120" w:after="120"/>
      <w:ind w:left="900" w:hanging="900"/>
    </w:pPr>
    <w:rPr>
      <w:rFonts w:ascii="Times New Roman" w:hAnsi="Times New Roman"/>
      <w:b/>
      <w:bCs/>
      <w:smallCaps/>
      <w:sz w:val="24"/>
      <w:szCs w:val="24"/>
    </w:rPr>
  </w:style>
  <w:style w:type="paragraph" w:styleId="Obsah4">
    <w:name w:val="toc 4"/>
    <w:basedOn w:val="Normln"/>
    <w:next w:val="Normln"/>
    <w:autoRedefine/>
    <w:semiHidden/>
    <w:unhideWhenUsed/>
    <w:pPr>
      <w:ind w:left="600"/>
    </w:pPr>
  </w:style>
  <w:style w:type="paragraph" w:styleId="Zkladntextodsazen">
    <w:name w:val="Body Text Indent"/>
    <w:basedOn w:val="Normln"/>
    <w:semiHidden/>
    <w:pPr>
      <w:spacing w:before="120" w:line="240" w:lineRule="atLeast"/>
      <w:ind w:firstLine="720"/>
    </w:pPr>
  </w:style>
  <w:style w:type="paragraph" w:styleId="Obsah3">
    <w:name w:val="toc 3"/>
    <w:basedOn w:val="Normln"/>
    <w:next w:val="Normln"/>
    <w:autoRedefine/>
    <w:uiPriority w:val="39"/>
    <w:semiHidden/>
    <w:unhideWhenUsed/>
    <w:rsid w:val="004675A1"/>
    <w:pPr>
      <w:ind w:left="400"/>
    </w:pPr>
  </w:style>
  <w:style w:type="paragraph" w:styleId="Obsah2">
    <w:name w:val="toc 2"/>
    <w:basedOn w:val="Normln"/>
    <w:next w:val="Normln"/>
    <w:autoRedefine/>
    <w:uiPriority w:val="39"/>
    <w:unhideWhenUsed/>
    <w:rsid w:val="004675A1"/>
    <w:pPr>
      <w:ind w:left="200"/>
    </w:pPr>
  </w:style>
  <w:style w:type="character" w:styleId="Hypertextovodkaz">
    <w:name w:val="Hyperlink"/>
    <w:uiPriority w:val="99"/>
    <w:unhideWhenUsed/>
    <w:rsid w:val="004675A1"/>
    <w:rPr>
      <w:color w:val="0000FF"/>
      <w:u w:val="single"/>
    </w:rPr>
  </w:style>
  <w:style w:type="character" w:customStyle="1" w:styleId="ZpatChar">
    <w:name w:val="Zápatí Char"/>
    <w:link w:val="Zpat"/>
    <w:uiPriority w:val="99"/>
    <w:rsid w:val="004675A1"/>
    <w:rPr>
      <w:rFonts w:ascii="Arial" w:hAnsi="Arial"/>
    </w:rPr>
  </w:style>
  <w:style w:type="paragraph" w:customStyle="1" w:styleId="xl22">
    <w:name w:val="xl22"/>
    <w:basedOn w:val="Normln"/>
    <w:rsid w:val="00453FAB"/>
    <w:pPr>
      <w:spacing w:before="100" w:beforeAutospacing="1" w:after="100" w:afterAutospacing="1" w:line="276" w:lineRule="auto"/>
      <w:ind w:firstLine="567"/>
    </w:pPr>
    <w:rPr>
      <w:rFonts w:ascii="Courier New" w:eastAsia="Arial Unicode MS" w:hAnsi="Courier New" w:cs="Courier New"/>
      <w:sz w:val="24"/>
      <w:szCs w:val="24"/>
    </w:rPr>
  </w:style>
  <w:style w:type="character" w:customStyle="1" w:styleId="ZhlavChar">
    <w:name w:val="Záhlaví Char"/>
    <w:link w:val="Zhlav"/>
    <w:rsid w:val="00453FAB"/>
    <w:rPr>
      <w:rFonts w:ascii="Arial" w:hAnsi="Arial"/>
      <w:sz w:val="24"/>
    </w:rPr>
  </w:style>
  <w:style w:type="paragraph" w:customStyle="1" w:styleId="Normlnodsazen1">
    <w:name w:val="Normální odsazený1"/>
    <w:basedOn w:val="Normln"/>
    <w:rsid w:val="00CE6035"/>
    <w:pPr>
      <w:keepLines/>
      <w:suppressAutoHyphens/>
      <w:spacing w:before="60" w:line="180" w:lineRule="atLeast"/>
    </w:pPr>
    <w:rPr>
      <w:rFonts w:ascii="Times New Roman" w:hAnsi="Times New Roman"/>
      <w:sz w:val="24"/>
      <w:lang w:eastAsia="ar-SA"/>
    </w:rPr>
  </w:style>
  <w:style w:type="table" w:styleId="Mkatabulky">
    <w:name w:val="Table Grid"/>
    <w:basedOn w:val="Normlntabulka"/>
    <w:uiPriority w:val="59"/>
    <w:rsid w:val="0077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22">
    <w:name w:val="Import 22"/>
    <w:basedOn w:val="Normln"/>
    <w:rsid w:val="0078655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84" w:lineRule="auto"/>
      <w:ind w:firstLine="720"/>
    </w:pPr>
    <w:rPr>
      <w:rFonts w:ascii="Courier New" w:hAnsi="Courier New"/>
      <w:sz w:val="24"/>
    </w:rPr>
  </w:style>
  <w:style w:type="paragraph" w:styleId="Nadpisobsahu">
    <w:name w:val="TOC Heading"/>
    <w:basedOn w:val="Nadpis1"/>
    <w:next w:val="Normln"/>
    <w:uiPriority w:val="39"/>
    <w:unhideWhenUsed/>
    <w:qFormat/>
    <w:rsid w:val="00963768"/>
    <w:pPr>
      <w:keepLines/>
      <w:spacing w:before="240" w:line="259" w:lineRule="auto"/>
      <w:outlineLvl w:val="9"/>
    </w:pPr>
    <w:rPr>
      <w:rFonts w:ascii="Calibri Light" w:hAnsi="Calibri Light"/>
      <w:b w:val="0"/>
      <w:color w:val="2F5496"/>
      <w:sz w:val="32"/>
      <w:szCs w:val="32"/>
    </w:rPr>
  </w:style>
  <w:style w:type="paragraph" w:styleId="Odstavecseseznamem">
    <w:name w:val="List Paragraph"/>
    <w:basedOn w:val="Normln"/>
    <w:uiPriority w:val="34"/>
    <w:qFormat/>
    <w:rsid w:val="008B0CE0"/>
    <w:pPr>
      <w:ind w:left="720"/>
      <w:contextualSpacing/>
    </w:pPr>
  </w:style>
  <w:style w:type="character" w:customStyle="1" w:styleId="Nadpis6Char">
    <w:name w:val="Nadpis 6 Char"/>
    <w:basedOn w:val="Standardnpsmoodstavce"/>
    <w:link w:val="Nadpis6"/>
    <w:uiPriority w:val="9"/>
    <w:semiHidden/>
    <w:rsid w:val="00964B58"/>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964B58"/>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964B5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64B5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246">
      <w:bodyDiv w:val="1"/>
      <w:marLeft w:val="0"/>
      <w:marRight w:val="0"/>
      <w:marTop w:val="0"/>
      <w:marBottom w:val="0"/>
      <w:divBdr>
        <w:top w:val="none" w:sz="0" w:space="0" w:color="auto"/>
        <w:left w:val="none" w:sz="0" w:space="0" w:color="auto"/>
        <w:bottom w:val="none" w:sz="0" w:space="0" w:color="auto"/>
        <w:right w:val="none" w:sz="0" w:space="0" w:color="auto"/>
      </w:divBdr>
    </w:div>
    <w:div w:id="306397407">
      <w:bodyDiv w:val="1"/>
      <w:marLeft w:val="0"/>
      <w:marRight w:val="0"/>
      <w:marTop w:val="0"/>
      <w:marBottom w:val="0"/>
      <w:divBdr>
        <w:top w:val="none" w:sz="0" w:space="0" w:color="auto"/>
        <w:left w:val="none" w:sz="0" w:space="0" w:color="auto"/>
        <w:bottom w:val="none" w:sz="0" w:space="0" w:color="auto"/>
        <w:right w:val="none" w:sz="0" w:space="0" w:color="auto"/>
      </w:divBdr>
    </w:div>
    <w:div w:id="339089103">
      <w:bodyDiv w:val="1"/>
      <w:marLeft w:val="0"/>
      <w:marRight w:val="0"/>
      <w:marTop w:val="0"/>
      <w:marBottom w:val="0"/>
      <w:divBdr>
        <w:top w:val="none" w:sz="0" w:space="0" w:color="auto"/>
        <w:left w:val="none" w:sz="0" w:space="0" w:color="auto"/>
        <w:bottom w:val="none" w:sz="0" w:space="0" w:color="auto"/>
        <w:right w:val="none" w:sz="0" w:space="0" w:color="auto"/>
      </w:divBdr>
    </w:div>
    <w:div w:id="881941598">
      <w:bodyDiv w:val="1"/>
      <w:marLeft w:val="0"/>
      <w:marRight w:val="0"/>
      <w:marTop w:val="0"/>
      <w:marBottom w:val="0"/>
      <w:divBdr>
        <w:top w:val="none" w:sz="0" w:space="0" w:color="auto"/>
        <w:left w:val="none" w:sz="0" w:space="0" w:color="auto"/>
        <w:bottom w:val="none" w:sz="0" w:space="0" w:color="auto"/>
        <w:right w:val="none" w:sz="0" w:space="0" w:color="auto"/>
      </w:divBdr>
    </w:div>
    <w:div w:id="2000620265">
      <w:bodyDiv w:val="1"/>
      <w:marLeft w:val="0"/>
      <w:marRight w:val="0"/>
      <w:marTop w:val="0"/>
      <w:marBottom w:val="0"/>
      <w:divBdr>
        <w:top w:val="none" w:sz="0" w:space="0" w:color="auto"/>
        <w:left w:val="none" w:sz="0" w:space="0" w:color="auto"/>
        <w:bottom w:val="none" w:sz="0" w:space="0" w:color="auto"/>
        <w:right w:val="none" w:sz="0" w:space="0" w:color="auto"/>
      </w:divBdr>
    </w:div>
    <w:div w:id="204216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0C06-5B76-4DE7-90C0-D28CFA555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8</Pages>
  <Words>1881</Words>
  <Characters>12035</Characters>
  <Application>Microsoft Office Word</Application>
  <DocSecurity>0</DocSecurity>
  <Lines>100</Lines>
  <Paragraphs>27</Paragraphs>
  <ScaleCrop>false</ScaleCrop>
  <HeadingPairs>
    <vt:vector size="2" baseType="variant">
      <vt:variant>
        <vt:lpstr>Název</vt:lpstr>
      </vt:variant>
      <vt:variant>
        <vt:i4>1</vt:i4>
      </vt:variant>
    </vt:vector>
  </HeadingPairs>
  <TitlesOfParts>
    <vt:vector size="1" baseType="lpstr">
      <vt:lpstr/>
    </vt:vector>
  </TitlesOfParts>
  <Company>ORTEP s.r.o.</Company>
  <LinksUpToDate>false</LinksUpToDate>
  <CharactersWithSpaces>13889</CharactersWithSpaces>
  <SharedDoc>false</SharedDoc>
  <HLinks>
    <vt:vector size="48" baseType="variant">
      <vt:variant>
        <vt:i4>1572918</vt:i4>
      </vt:variant>
      <vt:variant>
        <vt:i4>44</vt:i4>
      </vt:variant>
      <vt:variant>
        <vt:i4>0</vt:i4>
      </vt:variant>
      <vt:variant>
        <vt:i4>5</vt:i4>
      </vt:variant>
      <vt:variant>
        <vt:lpwstr/>
      </vt:variant>
      <vt:variant>
        <vt:lpwstr>_Toc503448438</vt:lpwstr>
      </vt:variant>
      <vt:variant>
        <vt:i4>1572918</vt:i4>
      </vt:variant>
      <vt:variant>
        <vt:i4>38</vt:i4>
      </vt:variant>
      <vt:variant>
        <vt:i4>0</vt:i4>
      </vt:variant>
      <vt:variant>
        <vt:i4>5</vt:i4>
      </vt:variant>
      <vt:variant>
        <vt:lpwstr/>
      </vt:variant>
      <vt:variant>
        <vt:lpwstr>_Toc503448437</vt:lpwstr>
      </vt:variant>
      <vt:variant>
        <vt:i4>1572918</vt:i4>
      </vt:variant>
      <vt:variant>
        <vt:i4>32</vt:i4>
      </vt:variant>
      <vt:variant>
        <vt:i4>0</vt:i4>
      </vt:variant>
      <vt:variant>
        <vt:i4>5</vt:i4>
      </vt:variant>
      <vt:variant>
        <vt:lpwstr/>
      </vt:variant>
      <vt:variant>
        <vt:lpwstr>_Toc503448436</vt:lpwstr>
      </vt:variant>
      <vt:variant>
        <vt:i4>1572918</vt:i4>
      </vt:variant>
      <vt:variant>
        <vt:i4>26</vt:i4>
      </vt:variant>
      <vt:variant>
        <vt:i4>0</vt:i4>
      </vt:variant>
      <vt:variant>
        <vt:i4>5</vt:i4>
      </vt:variant>
      <vt:variant>
        <vt:lpwstr/>
      </vt:variant>
      <vt:variant>
        <vt:lpwstr>_Toc503448435</vt:lpwstr>
      </vt:variant>
      <vt:variant>
        <vt:i4>1572918</vt:i4>
      </vt:variant>
      <vt:variant>
        <vt:i4>20</vt:i4>
      </vt:variant>
      <vt:variant>
        <vt:i4>0</vt:i4>
      </vt:variant>
      <vt:variant>
        <vt:i4>5</vt:i4>
      </vt:variant>
      <vt:variant>
        <vt:lpwstr/>
      </vt:variant>
      <vt:variant>
        <vt:lpwstr>_Toc503448434</vt:lpwstr>
      </vt:variant>
      <vt:variant>
        <vt:i4>1572918</vt:i4>
      </vt:variant>
      <vt:variant>
        <vt:i4>14</vt:i4>
      </vt:variant>
      <vt:variant>
        <vt:i4>0</vt:i4>
      </vt:variant>
      <vt:variant>
        <vt:i4>5</vt:i4>
      </vt:variant>
      <vt:variant>
        <vt:lpwstr/>
      </vt:variant>
      <vt:variant>
        <vt:lpwstr>_Toc503448433</vt:lpwstr>
      </vt:variant>
      <vt:variant>
        <vt:i4>1572918</vt:i4>
      </vt:variant>
      <vt:variant>
        <vt:i4>8</vt:i4>
      </vt:variant>
      <vt:variant>
        <vt:i4>0</vt:i4>
      </vt:variant>
      <vt:variant>
        <vt:i4>5</vt:i4>
      </vt:variant>
      <vt:variant>
        <vt:lpwstr/>
      </vt:variant>
      <vt:variant>
        <vt:lpwstr>_Toc503448432</vt:lpwstr>
      </vt:variant>
      <vt:variant>
        <vt:i4>1572918</vt:i4>
      </vt:variant>
      <vt:variant>
        <vt:i4>2</vt:i4>
      </vt:variant>
      <vt:variant>
        <vt:i4>0</vt:i4>
      </vt:variant>
      <vt:variant>
        <vt:i4>5</vt:i4>
      </vt:variant>
      <vt:variant>
        <vt:lpwstr/>
      </vt:variant>
      <vt:variant>
        <vt:lpwstr>_Toc503448431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TZB Energie</dc:creator>
  <cp:keywords/>
  <dc:description/>
  <cp:lastModifiedBy>Dušan Baranovič</cp:lastModifiedBy>
  <cp:revision>50</cp:revision>
  <cp:lastPrinted>2024-07-02T05:59:00Z</cp:lastPrinted>
  <dcterms:created xsi:type="dcterms:W3CDTF">2018-12-07T12:37:00Z</dcterms:created>
  <dcterms:modified xsi:type="dcterms:W3CDTF">2024-07-02T06:01:00Z</dcterms:modified>
</cp:coreProperties>
</file>